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FB1" w:rsidRPr="001D363F" w:rsidRDefault="0097061B" w:rsidP="008E7028">
      <w:pPr>
        <w:pStyle w:val="BodyText"/>
        <w:ind w:left="1462"/>
        <w:rPr>
          <w:rFonts w:ascii="Century Gothic" w:hAnsi="Century Gothic" w:cs="Tahoma"/>
          <w:sz w:val="20"/>
        </w:rPr>
      </w:pPr>
      <w:r>
        <w:rPr>
          <w:rFonts w:ascii="Century Gothic" w:hAnsi="Century Gothic" w:cs="Tahoma"/>
          <w:sz w:val="20"/>
        </w:rPr>
      </w:r>
      <w:r>
        <w:rPr>
          <w:rFonts w:ascii="Century Gothic" w:hAnsi="Century Gothic" w:cs="Tahoma"/>
          <w:sz w:val="20"/>
        </w:rPr>
        <w:pict>
          <v:group id="_x0000_s1461" style="width:304.85pt;height:134.2pt;mso-position-horizontal-relative:char;mso-position-vertical-relative:line" coordsize="6097,2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62" type="#_x0000_t75" style="position:absolute;width:6096;height:2683">
              <v:imagedata r:id="rId7" o:title=""/>
            </v:shape>
            <w10:wrap type="none"/>
            <w10:anchorlock/>
          </v:group>
        </w:pict>
      </w: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rPr>
          <w:rFonts w:ascii="Century Gothic" w:hAnsi="Century Gothic" w:cs="Tahoma"/>
          <w:sz w:val="20"/>
        </w:rPr>
      </w:pPr>
    </w:p>
    <w:p w:rsidR="005B7FB1" w:rsidRPr="001D363F" w:rsidRDefault="005B7FB1" w:rsidP="008E7028">
      <w:pPr>
        <w:pStyle w:val="BodyText"/>
        <w:spacing w:before="3"/>
        <w:rPr>
          <w:rFonts w:ascii="Century Gothic" w:hAnsi="Century Gothic" w:cs="Tahoma"/>
          <w:sz w:val="17"/>
        </w:rPr>
      </w:pPr>
    </w:p>
    <w:p w:rsidR="005B7FB1" w:rsidRPr="001616D8" w:rsidRDefault="007C1F13" w:rsidP="008E7028">
      <w:pPr>
        <w:widowControl/>
        <w:jc w:val="center"/>
        <w:rPr>
          <w:rFonts w:ascii="Century Gothic" w:eastAsia="Times New Roman" w:hAnsi="Century Gothic" w:cs="Calibri,Bold"/>
          <w:b/>
          <w:bCs/>
          <w:sz w:val="52"/>
          <w:szCs w:val="21"/>
        </w:rPr>
      </w:pPr>
      <w:r w:rsidRPr="001616D8">
        <w:rPr>
          <w:rFonts w:ascii="Century Gothic" w:eastAsia="Times New Roman" w:hAnsi="Century Gothic" w:cs="Calibri,Bold"/>
          <w:b/>
          <w:bCs/>
          <w:sz w:val="52"/>
          <w:szCs w:val="21"/>
        </w:rPr>
        <w:t>FAMILIARIZATION PROGRAMME FOR</w:t>
      </w:r>
    </w:p>
    <w:p w:rsidR="005B7FB1" w:rsidRPr="001616D8" w:rsidRDefault="007C1F13" w:rsidP="008E7028">
      <w:pPr>
        <w:widowControl/>
        <w:jc w:val="center"/>
        <w:rPr>
          <w:rFonts w:ascii="Century Gothic" w:eastAsia="Times New Roman" w:hAnsi="Century Gothic" w:cs="Calibri,Bold"/>
          <w:b/>
          <w:bCs/>
          <w:sz w:val="52"/>
          <w:szCs w:val="21"/>
        </w:rPr>
      </w:pPr>
      <w:r w:rsidRPr="001616D8">
        <w:rPr>
          <w:rFonts w:ascii="Century Gothic" w:eastAsia="Times New Roman" w:hAnsi="Century Gothic" w:cs="Calibri,Bold"/>
          <w:b/>
          <w:bCs/>
          <w:sz w:val="52"/>
          <w:szCs w:val="21"/>
        </w:rPr>
        <w:t>INDEPENDENT DIRECTORS</w:t>
      </w:r>
    </w:p>
    <w:p w:rsidR="005B7FB1" w:rsidRPr="001D363F" w:rsidRDefault="005B7FB1" w:rsidP="008E7028">
      <w:pPr>
        <w:pStyle w:val="BodyText"/>
        <w:rPr>
          <w:rFonts w:ascii="Century Gothic" w:hAnsi="Century Gothic" w:cs="Tahoma"/>
          <w:b/>
          <w:sz w:val="52"/>
        </w:rPr>
      </w:pPr>
    </w:p>
    <w:p w:rsidR="005B7FB1" w:rsidRPr="001D363F" w:rsidRDefault="005B7FB1" w:rsidP="008E7028">
      <w:pPr>
        <w:pStyle w:val="BodyText"/>
        <w:rPr>
          <w:rFonts w:ascii="Century Gothic" w:hAnsi="Century Gothic" w:cs="Tahoma"/>
          <w:b/>
          <w:sz w:val="52"/>
        </w:rPr>
      </w:pPr>
    </w:p>
    <w:p w:rsidR="005B7FB1" w:rsidRPr="001D363F" w:rsidRDefault="005B7FB1" w:rsidP="008E7028">
      <w:pPr>
        <w:pStyle w:val="BodyText"/>
        <w:rPr>
          <w:rFonts w:ascii="Century Gothic" w:hAnsi="Century Gothic" w:cs="Tahoma"/>
          <w:b/>
          <w:sz w:val="52"/>
        </w:rPr>
      </w:pPr>
    </w:p>
    <w:p w:rsidR="005B7FB1" w:rsidRPr="001D363F" w:rsidRDefault="005B7FB1" w:rsidP="008E7028">
      <w:pPr>
        <w:pStyle w:val="BodyText"/>
        <w:rPr>
          <w:rFonts w:ascii="Century Gothic" w:hAnsi="Century Gothic" w:cs="Tahoma"/>
          <w:b/>
          <w:sz w:val="52"/>
        </w:rPr>
      </w:pPr>
    </w:p>
    <w:p w:rsidR="003572B1" w:rsidRDefault="003572B1" w:rsidP="008E7028">
      <w:pPr>
        <w:pStyle w:val="BodyText"/>
        <w:rPr>
          <w:rFonts w:ascii="Century Gothic" w:hAnsi="Century Gothic" w:cs="Tahoma"/>
          <w:b/>
          <w:sz w:val="52"/>
        </w:rPr>
      </w:pPr>
    </w:p>
    <w:p w:rsidR="00A020CD" w:rsidRDefault="00A020CD" w:rsidP="008E7028">
      <w:pPr>
        <w:pStyle w:val="BodyText"/>
        <w:rPr>
          <w:rFonts w:ascii="Century Gothic" w:hAnsi="Century Gothic" w:cs="Tahoma"/>
          <w:b/>
          <w:sz w:val="52"/>
        </w:rPr>
      </w:pPr>
    </w:p>
    <w:p w:rsidR="00A020CD" w:rsidRDefault="00A020CD" w:rsidP="008E7028">
      <w:pPr>
        <w:pStyle w:val="BodyText"/>
        <w:rPr>
          <w:rFonts w:ascii="Century Gothic" w:hAnsi="Century Gothic" w:cs="Tahoma"/>
          <w:b/>
          <w:sz w:val="52"/>
        </w:rPr>
      </w:pPr>
    </w:p>
    <w:p w:rsidR="005B7FB1" w:rsidRP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AARVEE DENIMS AND EXPORT LIMITED</w:t>
      </w:r>
    </w:p>
    <w:p w:rsid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 xml:space="preserve">Regd. Office: 191, Shahwadi, Narol - Sarkhej Highway, </w:t>
      </w:r>
    </w:p>
    <w:p w:rsidR="005B7FB1" w:rsidRP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Nr. Old Octroi Naka, Narol Ahmedabad-382405.</w:t>
      </w:r>
    </w:p>
    <w:p w:rsid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Ph : +91-79-</w:t>
      </w:r>
      <w:r w:rsidR="00F576BF">
        <w:rPr>
          <w:rFonts w:ascii="Century Gothic" w:eastAsiaTheme="minorHAnsi" w:hAnsi="Century Gothic" w:cstheme="minorBidi"/>
          <w:b/>
          <w:bCs/>
          <w:color w:val="000000"/>
          <w:sz w:val="24"/>
          <w:szCs w:val="32"/>
        </w:rPr>
        <w:t>6814</w:t>
      </w:r>
      <w:r w:rsidRPr="001616D8">
        <w:rPr>
          <w:rFonts w:ascii="Century Gothic" w:eastAsiaTheme="minorHAnsi" w:hAnsi="Century Gothic" w:cstheme="minorBidi"/>
          <w:b/>
          <w:bCs/>
          <w:color w:val="000000"/>
          <w:sz w:val="24"/>
          <w:szCs w:val="32"/>
        </w:rPr>
        <w:t>7000 Fax : +91-79-</w:t>
      </w:r>
      <w:r w:rsidR="00F576BF">
        <w:rPr>
          <w:rFonts w:ascii="Century Gothic" w:eastAsiaTheme="minorHAnsi" w:hAnsi="Century Gothic" w:cstheme="minorBidi"/>
          <w:b/>
          <w:bCs/>
          <w:color w:val="000000"/>
          <w:sz w:val="24"/>
          <w:szCs w:val="32"/>
        </w:rPr>
        <w:t>6814</w:t>
      </w:r>
      <w:r w:rsidRPr="001616D8">
        <w:rPr>
          <w:rFonts w:ascii="Century Gothic" w:eastAsiaTheme="minorHAnsi" w:hAnsi="Century Gothic" w:cstheme="minorBidi"/>
          <w:b/>
          <w:bCs/>
          <w:color w:val="000000"/>
          <w:sz w:val="24"/>
          <w:szCs w:val="32"/>
        </w:rPr>
        <w:t xml:space="preserve">7070 </w:t>
      </w:r>
    </w:p>
    <w:p w:rsidR="005B7FB1" w:rsidRP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(CIN: L17110GJ1988PLC010504)</w:t>
      </w:r>
    </w:p>
    <w:p w:rsidR="001616D8" w:rsidRDefault="007C1F13" w:rsidP="008E7028">
      <w:pPr>
        <w:widowControl/>
        <w:jc w:val="center"/>
        <w:rPr>
          <w:rFonts w:ascii="Century Gothic" w:eastAsiaTheme="minorHAnsi" w:hAnsi="Century Gothic" w:cstheme="minorBidi"/>
          <w:b/>
          <w:bCs/>
          <w:color w:val="000000"/>
          <w:sz w:val="24"/>
          <w:szCs w:val="32"/>
        </w:rPr>
      </w:pPr>
      <w:r w:rsidRPr="001616D8">
        <w:rPr>
          <w:rFonts w:ascii="Century Gothic" w:eastAsiaTheme="minorHAnsi" w:hAnsi="Century Gothic" w:cstheme="minorBidi"/>
          <w:b/>
          <w:bCs/>
          <w:color w:val="000000"/>
          <w:sz w:val="24"/>
          <w:szCs w:val="32"/>
        </w:rPr>
        <w:t>E-mail :</w:t>
      </w:r>
      <w:r w:rsidR="0097061B">
        <w:rPr>
          <w:rFonts w:ascii="Century Gothic" w:eastAsiaTheme="minorHAnsi" w:hAnsi="Century Gothic" w:cstheme="minorBidi"/>
          <w:b/>
          <w:bCs/>
          <w:color w:val="000000"/>
          <w:sz w:val="24"/>
          <w:szCs w:val="32"/>
        </w:rPr>
        <w:fldChar w:fldCharType="begin"/>
      </w:r>
      <w:r w:rsidR="001616D8">
        <w:rPr>
          <w:rFonts w:ascii="Century Gothic" w:eastAsiaTheme="minorHAnsi" w:hAnsi="Century Gothic" w:cstheme="minorBidi"/>
          <w:b/>
          <w:bCs/>
          <w:color w:val="000000"/>
          <w:sz w:val="24"/>
          <w:szCs w:val="32"/>
        </w:rPr>
        <w:instrText xml:space="preserve"> HYPERLINK "mailto:</w:instrText>
      </w:r>
      <w:r w:rsidR="001616D8" w:rsidRPr="001616D8">
        <w:rPr>
          <w:rFonts w:ascii="Century Gothic" w:eastAsiaTheme="minorHAnsi" w:hAnsi="Century Gothic" w:cstheme="minorBidi"/>
          <w:b/>
          <w:bCs/>
          <w:color w:val="000000"/>
          <w:sz w:val="24"/>
          <w:szCs w:val="32"/>
        </w:rPr>
        <w:instrText>info@aarvee-denims.com</w:instrText>
      </w:r>
    </w:p>
    <w:p w:rsidR="001616D8" w:rsidRPr="00761E1E" w:rsidRDefault="001616D8" w:rsidP="008E7028">
      <w:pPr>
        <w:widowControl/>
        <w:jc w:val="center"/>
        <w:rPr>
          <w:rStyle w:val="Hyperlink"/>
          <w:rFonts w:ascii="Century Gothic" w:eastAsiaTheme="minorHAnsi" w:hAnsi="Century Gothic" w:cstheme="minorBidi"/>
          <w:b/>
          <w:bCs/>
          <w:sz w:val="24"/>
          <w:szCs w:val="32"/>
        </w:rPr>
      </w:pPr>
      <w:r>
        <w:rPr>
          <w:rFonts w:ascii="Century Gothic" w:eastAsiaTheme="minorHAnsi" w:hAnsi="Century Gothic" w:cstheme="minorBidi"/>
          <w:b/>
          <w:bCs/>
          <w:color w:val="000000"/>
          <w:sz w:val="24"/>
          <w:szCs w:val="32"/>
        </w:rPr>
        <w:instrText xml:space="preserve">" </w:instrText>
      </w:r>
      <w:r w:rsidR="0097061B">
        <w:rPr>
          <w:rFonts w:ascii="Century Gothic" w:eastAsiaTheme="minorHAnsi" w:hAnsi="Century Gothic" w:cstheme="minorBidi"/>
          <w:b/>
          <w:bCs/>
          <w:color w:val="000000"/>
          <w:sz w:val="24"/>
          <w:szCs w:val="32"/>
        </w:rPr>
        <w:fldChar w:fldCharType="separate"/>
      </w:r>
      <w:r w:rsidRPr="00761E1E">
        <w:rPr>
          <w:rStyle w:val="Hyperlink"/>
          <w:rFonts w:ascii="Century Gothic" w:eastAsiaTheme="minorHAnsi" w:hAnsi="Century Gothic" w:cstheme="minorBidi"/>
          <w:b/>
          <w:bCs/>
          <w:sz w:val="24"/>
          <w:szCs w:val="32"/>
        </w:rPr>
        <w:t xml:space="preserve">info@aarvee-denims.com </w:t>
      </w:r>
    </w:p>
    <w:p w:rsidR="005B7FB1" w:rsidRDefault="0097061B" w:rsidP="008E7028">
      <w:pPr>
        <w:widowControl/>
        <w:jc w:val="center"/>
        <w:rPr>
          <w:rFonts w:ascii="Century Gothic" w:eastAsiaTheme="minorHAnsi" w:hAnsi="Century Gothic" w:cstheme="minorBidi"/>
          <w:b/>
          <w:bCs/>
          <w:color w:val="000000"/>
          <w:sz w:val="24"/>
          <w:szCs w:val="32"/>
        </w:rPr>
      </w:pPr>
      <w:r>
        <w:rPr>
          <w:rFonts w:ascii="Century Gothic" w:eastAsiaTheme="minorHAnsi" w:hAnsi="Century Gothic" w:cstheme="minorBidi"/>
          <w:b/>
          <w:bCs/>
          <w:color w:val="000000"/>
          <w:sz w:val="24"/>
          <w:szCs w:val="32"/>
        </w:rPr>
        <w:fldChar w:fldCharType="end"/>
      </w:r>
      <w:r w:rsidR="007C1F13" w:rsidRPr="001616D8">
        <w:rPr>
          <w:rFonts w:ascii="Century Gothic" w:eastAsiaTheme="minorHAnsi" w:hAnsi="Century Gothic" w:cstheme="minorBidi"/>
          <w:b/>
          <w:bCs/>
          <w:color w:val="000000"/>
          <w:sz w:val="24"/>
          <w:szCs w:val="32"/>
        </w:rPr>
        <w:t>Website :</w:t>
      </w:r>
      <w:hyperlink r:id="rId8">
        <w:r w:rsidR="007C1F13" w:rsidRPr="001616D8">
          <w:rPr>
            <w:rFonts w:ascii="Century Gothic" w:eastAsiaTheme="minorHAnsi" w:hAnsi="Century Gothic" w:cstheme="minorBidi"/>
            <w:b/>
            <w:bCs/>
            <w:color w:val="000000"/>
            <w:sz w:val="24"/>
            <w:szCs w:val="32"/>
          </w:rPr>
          <w:t>www.aarvee-denims.com</w:t>
        </w:r>
      </w:hyperlink>
    </w:p>
    <w:p w:rsidR="001616D8" w:rsidRPr="001616D8" w:rsidRDefault="001616D8" w:rsidP="008E7028">
      <w:pPr>
        <w:widowControl/>
        <w:jc w:val="center"/>
        <w:rPr>
          <w:rFonts w:ascii="Century Gothic" w:eastAsiaTheme="minorHAnsi" w:hAnsi="Century Gothic" w:cstheme="minorBidi"/>
          <w:b/>
          <w:bCs/>
          <w:color w:val="000000"/>
          <w:sz w:val="24"/>
          <w:szCs w:val="32"/>
        </w:rPr>
        <w:sectPr w:rsidR="001616D8" w:rsidRPr="001616D8" w:rsidSect="005C196F">
          <w:type w:val="continuous"/>
          <w:pgSz w:w="12240" w:h="15840"/>
          <w:pgMar w:top="1426" w:right="1166" w:bottom="1152" w:left="1944" w:header="720" w:footer="720" w:gutter="0"/>
          <w:cols w:space="720"/>
        </w:sectPr>
      </w:pPr>
    </w:p>
    <w:p w:rsidR="005B7FB1" w:rsidRPr="001D363F" w:rsidRDefault="005B7FB1" w:rsidP="008E7028">
      <w:pPr>
        <w:pStyle w:val="BodyText"/>
        <w:rPr>
          <w:rFonts w:ascii="Century Gothic" w:hAnsi="Century Gothic" w:cs="Tahoma"/>
          <w:b/>
          <w:sz w:val="20"/>
        </w:rPr>
      </w:pPr>
    </w:p>
    <w:p w:rsidR="001616D8" w:rsidRDefault="001616D8" w:rsidP="008E7028">
      <w:pPr>
        <w:rPr>
          <w:rFonts w:ascii="Century Gothic" w:hAnsi="Century Gothic"/>
          <w:b/>
          <w:sz w:val="24"/>
          <w:szCs w:val="24"/>
        </w:rPr>
      </w:pPr>
    </w:p>
    <w:p w:rsidR="001616D8" w:rsidRPr="00D011EE" w:rsidRDefault="001616D8" w:rsidP="008E7028">
      <w:pPr>
        <w:pStyle w:val="Default"/>
        <w:pBdr>
          <w:top w:val="dashSmallGap" w:sz="4" w:space="1" w:color="auto"/>
          <w:left w:val="dashSmallGap" w:sz="4" w:space="0" w:color="auto"/>
          <w:bottom w:val="dashSmallGap" w:sz="4" w:space="1" w:color="auto"/>
          <w:right w:val="dashSmallGap" w:sz="4" w:space="4" w:color="auto"/>
        </w:pBdr>
        <w:jc w:val="center"/>
        <w:rPr>
          <w:rFonts w:ascii="Century Gothic" w:hAnsi="Century Gothic"/>
          <w:b/>
          <w:szCs w:val="32"/>
        </w:rPr>
      </w:pPr>
      <w:r w:rsidRPr="00D011EE">
        <w:rPr>
          <w:rFonts w:ascii="Century Gothic" w:eastAsia="Times New Roman" w:hAnsi="Century Gothic" w:cs="Calibri,Bold"/>
          <w:b/>
          <w:bCs/>
          <w:szCs w:val="21"/>
        </w:rPr>
        <w:t>FAMILIARIZATION PROGRAMME FOR INDEPENDENT DIRECTORS</w:t>
      </w:r>
    </w:p>
    <w:p w:rsidR="001616D8" w:rsidRDefault="001616D8" w:rsidP="008E7028">
      <w:pPr>
        <w:pStyle w:val="Default"/>
        <w:pBdr>
          <w:top w:val="dashSmallGap" w:sz="4" w:space="1" w:color="auto"/>
          <w:left w:val="dashSmallGap" w:sz="4" w:space="0" w:color="auto"/>
          <w:bottom w:val="dashSmallGap" w:sz="4" w:space="1" w:color="auto"/>
          <w:right w:val="dashSmallGap" w:sz="4" w:space="4" w:color="auto"/>
        </w:pBdr>
        <w:jc w:val="center"/>
        <w:rPr>
          <w:rFonts w:ascii="Century Gothic" w:hAnsi="Century Gothic"/>
          <w:b/>
        </w:rPr>
      </w:pPr>
      <w:r w:rsidRPr="00EB236E">
        <w:rPr>
          <w:rFonts w:ascii="Century Gothic" w:hAnsi="Century Gothic"/>
          <w:b/>
        </w:rPr>
        <w:t>AARVEE DENIMS AND EXPORTS LIMITED</w:t>
      </w:r>
    </w:p>
    <w:p w:rsidR="001616D8" w:rsidRDefault="001616D8" w:rsidP="008E7028">
      <w:pPr>
        <w:jc w:val="center"/>
        <w:rPr>
          <w:rFonts w:ascii="Century Gothic" w:hAnsi="Century Gothic"/>
          <w:b/>
          <w:sz w:val="24"/>
          <w:szCs w:val="32"/>
        </w:rPr>
      </w:pPr>
    </w:p>
    <w:p w:rsidR="002603A4" w:rsidRPr="001616D8" w:rsidRDefault="002603A4" w:rsidP="008E7028">
      <w:pPr>
        <w:pStyle w:val="Heading2"/>
        <w:spacing w:before="1" w:after="16"/>
        <w:ind w:left="244" w:right="0"/>
        <w:jc w:val="both"/>
        <w:rPr>
          <w:rFonts w:ascii="Century Gothic" w:hAnsi="Century Gothic" w:cs="Tahoma"/>
        </w:rPr>
      </w:pPr>
      <w:r w:rsidRPr="001616D8">
        <w:rPr>
          <w:rFonts w:ascii="Century Gothic" w:hAnsi="Century Gothic" w:cs="Tahoma"/>
        </w:rPr>
        <w:t>Preamble</w:t>
      </w:r>
    </w:p>
    <w:p w:rsidR="002603A4" w:rsidRPr="001616D8" w:rsidRDefault="0097061B" w:rsidP="008E7028">
      <w:pPr>
        <w:pStyle w:val="BodyText"/>
        <w:spacing w:line="20" w:lineRule="exact"/>
        <w:ind w:left="210"/>
        <w:rPr>
          <w:rFonts w:ascii="Century Gothic" w:hAnsi="Century Gothic" w:cs="Tahoma"/>
        </w:rPr>
      </w:pPr>
      <w:r>
        <w:rPr>
          <w:rFonts w:ascii="Century Gothic" w:hAnsi="Century Gothic" w:cs="Tahoma"/>
        </w:rPr>
      </w:r>
      <w:r>
        <w:rPr>
          <w:rFonts w:ascii="Century Gothic" w:hAnsi="Century Gothic" w:cs="Tahoma"/>
        </w:rPr>
        <w:pict>
          <v:group id="_x0000_s1464" style="width:446.2pt;height:.5pt;mso-position-horizontal-relative:char;mso-position-vertical-relative:line" coordsize="8924,10">
            <v:line id="_x0000_s1465" style="position:absolute" from="5,5" to="8919,5" strokeweight=".48pt"/>
            <w10:wrap type="none"/>
            <w10:anchorlock/>
          </v:group>
        </w:pict>
      </w:r>
    </w:p>
    <w:p w:rsidR="002603A4" w:rsidRPr="001616D8" w:rsidRDefault="002603A4" w:rsidP="008E7028">
      <w:pPr>
        <w:pStyle w:val="BodyText"/>
        <w:spacing w:before="8"/>
        <w:rPr>
          <w:rFonts w:ascii="Century Gothic" w:hAnsi="Century Gothic" w:cs="Tahoma"/>
          <w:b/>
        </w:rPr>
      </w:pPr>
    </w:p>
    <w:p w:rsidR="005B7FB1" w:rsidRPr="001616D8" w:rsidRDefault="002603A4" w:rsidP="008E7028">
      <w:pPr>
        <w:pStyle w:val="BodyText"/>
        <w:spacing w:before="55" w:line="278" w:lineRule="auto"/>
        <w:ind w:left="244"/>
        <w:jc w:val="both"/>
        <w:rPr>
          <w:rFonts w:ascii="Century Gothic" w:eastAsia="Times New Roman" w:hAnsi="Century Gothic" w:cs="Calibri"/>
          <w:szCs w:val="20"/>
        </w:rPr>
      </w:pPr>
      <w:r w:rsidRPr="001616D8">
        <w:rPr>
          <w:rFonts w:ascii="Century Gothic" w:eastAsia="Times New Roman" w:hAnsi="Century Gothic" w:cs="Calibri"/>
          <w:szCs w:val="20"/>
        </w:rPr>
        <w:t>In terms of Clause 25(7) of the SEBI (Listing Obligations and Disclosure Requirements) Regulations, 2015, the Company shall familiarize the independent directors with the company, their roles, rights, responsibilities in the company, nature of the industry in which the company operates, business model of the company, etc., through various programmes.</w:t>
      </w:r>
    </w:p>
    <w:p w:rsidR="005B7FB1" w:rsidRPr="001616D8" w:rsidRDefault="005B7FB1" w:rsidP="008E7028">
      <w:pPr>
        <w:pStyle w:val="BodyText"/>
        <w:spacing w:before="9"/>
        <w:rPr>
          <w:rFonts w:ascii="Century Gothic" w:hAnsi="Century Gothic" w:cs="Tahoma"/>
        </w:rPr>
      </w:pPr>
    </w:p>
    <w:p w:rsidR="005B7FB1" w:rsidRPr="001616D8" w:rsidRDefault="007C1F13" w:rsidP="008E7028">
      <w:pPr>
        <w:pStyle w:val="Heading2"/>
        <w:spacing w:after="16"/>
        <w:ind w:left="244" w:right="0"/>
        <w:rPr>
          <w:rFonts w:ascii="Century Gothic" w:hAnsi="Century Gothic" w:cs="Tahoma"/>
        </w:rPr>
      </w:pPr>
      <w:r w:rsidRPr="001616D8">
        <w:rPr>
          <w:rFonts w:ascii="Century Gothic" w:hAnsi="Century Gothic" w:cs="Tahoma"/>
        </w:rPr>
        <w:t>OBJECT</w:t>
      </w:r>
    </w:p>
    <w:p w:rsidR="005B7FB1" w:rsidRPr="001616D8" w:rsidRDefault="0097061B" w:rsidP="008E7028">
      <w:pPr>
        <w:pStyle w:val="BodyText"/>
        <w:spacing w:line="20" w:lineRule="exact"/>
        <w:ind w:left="210"/>
        <w:rPr>
          <w:rFonts w:ascii="Century Gothic" w:hAnsi="Century Gothic" w:cs="Tahoma"/>
        </w:rPr>
      </w:pPr>
      <w:r>
        <w:rPr>
          <w:rFonts w:ascii="Century Gothic" w:hAnsi="Century Gothic" w:cs="Tahoma"/>
        </w:rPr>
      </w:r>
      <w:r>
        <w:rPr>
          <w:rFonts w:ascii="Century Gothic" w:hAnsi="Century Gothic" w:cs="Tahoma"/>
        </w:rPr>
        <w:pict>
          <v:group id="_x0000_s1031" style="width:446.2pt;height:.5pt;mso-position-horizontal-relative:char;mso-position-vertical-relative:line" coordsize="8924,10">
            <v:line id="_x0000_s1032" style="position:absolute" from="5,5" to="8919,5" strokeweight=".48pt"/>
            <w10:wrap type="none"/>
            <w10:anchorlock/>
          </v:group>
        </w:pict>
      </w:r>
    </w:p>
    <w:p w:rsidR="005B7FB1" w:rsidRPr="001616D8" w:rsidRDefault="005B7FB1" w:rsidP="008E7028">
      <w:pPr>
        <w:pStyle w:val="BodyText"/>
        <w:spacing w:before="8"/>
        <w:rPr>
          <w:rFonts w:ascii="Century Gothic" w:hAnsi="Century Gothic" w:cs="Tahoma"/>
          <w:b/>
        </w:rPr>
      </w:pPr>
    </w:p>
    <w:p w:rsidR="005B7FB1" w:rsidRPr="001616D8" w:rsidRDefault="007C1F13" w:rsidP="008E7028">
      <w:pPr>
        <w:pStyle w:val="BodyText"/>
        <w:spacing w:before="55" w:line="278" w:lineRule="auto"/>
        <w:ind w:left="244"/>
        <w:jc w:val="both"/>
        <w:rPr>
          <w:rFonts w:ascii="Century Gothic" w:eastAsia="Times New Roman" w:hAnsi="Century Gothic" w:cs="Calibri"/>
          <w:szCs w:val="20"/>
        </w:rPr>
      </w:pPr>
      <w:r w:rsidRPr="001616D8">
        <w:rPr>
          <w:rFonts w:ascii="Century Gothic" w:eastAsia="Times New Roman" w:hAnsi="Century Gothic" w:cs="Calibri"/>
          <w:szCs w:val="20"/>
        </w:rPr>
        <w:t>The Company shall follow a structured orientation and training programme for the Independent Directors to understand and get the updated on the business and operations of the Company on a continuous basis. This programme has been framed for requirement of the revised Clause 49 of Listing   Agreement   as   amended   by   Circular   No.   CIR/CFD/POLICY CELL/7/2014 dated September 15, 2014.</w:t>
      </w:r>
    </w:p>
    <w:p w:rsidR="005B7FB1" w:rsidRPr="001616D8" w:rsidRDefault="005B7FB1" w:rsidP="008E7028">
      <w:pPr>
        <w:pStyle w:val="BodyText"/>
        <w:rPr>
          <w:rFonts w:ascii="Century Gothic" w:hAnsi="Century Gothic" w:cs="Tahoma"/>
        </w:rPr>
      </w:pPr>
    </w:p>
    <w:p w:rsidR="005B7FB1" w:rsidRPr="001616D8" w:rsidRDefault="005B7FB1" w:rsidP="008E7028">
      <w:pPr>
        <w:pStyle w:val="BodyText"/>
        <w:spacing w:before="3"/>
        <w:rPr>
          <w:rFonts w:ascii="Century Gothic" w:hAnsi="Century Gothic" w:cs="Tahoma"/>
        </w:rPr>
      </w:pPr>
    </w:p>
    <w:p w:rsidR="005C196F" w:rsidRDefault="007C1F13" w:rsidP="005C196F">
      <w:pPr>
        <w:pStyle w:val="Heading2"/>
        <w:pBdr>
          <w:bottom w:val="single" w:sz="4" w:space="1" w:color="auto"/>
        </w:pBdr>
        <w:spacing w:before="1" w:after="16"/>
        <w:ind w:left="0" w:right="0"/>
        <w:jc w:val="both"/>
        <w:rPr>
          <w:rFonts w:ascii="Century Gothic" w:hAnsi="Century Gothic" w:cs="Tahoma"/>
        </w:rPr>
      </w:pPr>
      <w:r w:rsidRPr="001616D8">
        <w:rPr>
          <w:rFonts w:ascii="Century Gothic" w:hAnsi="Century Gothic" w:cs="Tahoma"/>
        </w:rPr>
        <w:t>ADMINISTRATION</w:t>
      </w:r>
    </w:p>
    <w:p w:rsidR="005C196F" w:rsidRDefault="005C196F" w:rsidP="005C196F">
      <w:pPr>
        <w:pStyle w:val="Heading2"/>
        <w:spacing w:before="1" w:after="16"/>
        <w:ind w:left="0" w:right="0"/>
        <w:jc w:val="both"/>
        <w:rPr>
          <w:rFonts w:ascii="Century Gothic" w:hAnsi="Century Gothic" w:cs="Tahoma"/>
        </w:rPr>
      </w:pPr>
    </w:p>
    <w:p w:rsidR="005B7FB1" w:rsidRPr="005C196F" w:rsidRDefault="007C1F13" w:rsidP="005C196F">
      <w:pPr>
        <w:pStyle w:val="Heading2"/>
        <w:spacing w:before="1" w:after="16"/>
        <w:ind w:left="0" w:right="0"/>
        <w:jc w:val="both"/>
        <w:rPr>
          <w:rFonts w:ascii="Century Gothic" w:eastAsia="Times New Roman" w:hAnsi="Century Gothic" w:cs="Calibri"/>
          <w:b w:val="0"/>
          <w:szCs w:val="20"/>
        </w:rPr>
      </w:pPr>
      <w:r w:rsidRPr="005C196F">
        <w:rPr>
          <w:rFonts w:ascii="Century Gothic" w:eastAsia="Times New Roman" w:hAnsi="Century Gothic" w:cs="Calibri"/>
          <w:b w:val="0"/>
          <w:szCs w:val="20"/>
        </w:rPr>
        <w:t>The Familiarization programme for Independent Directors will be administrated and monitored by Nomination and Remuneration Committee.</w:t>
      </w:r>
    </w:p>
    <w:p w:rsidR="005C196F" w:rsidRPr="00F82B8F" w:rsidRDefault="005C196F" w:rsidP="005C196F">
      <w:pPr>
        <w:pStyle w:val="ListParagraph"/>
        <w:tabs>
          <w:tab w:val="left" w:pos="1041"/>
        </w:tabs>
        <w:spacing w:before="55" w:line="278" w:lineRule="auto"/>
        <w:ind w:firstLine="0"/>
        <w:jc w:val="both"/>
        <w:rPr>
          <w:rFonts w:ascii="Century Gothic" w:eastAsia="Times New Roman" w:hAnsi="Century Gothic" w:cs="Calibri"/>
          <w:sz w:val="24"/>
          <w:szCs w:val="20"/>
        </w:rPr>
      </w:pPr>
    </w:p>
    <w:p w:rsidR="005B7FB1" w:rsidRPr="00F82B8F" w:rsidRDefault="007C1F13" w:rsidP="008E7028">
      <w:pPr>
        <w:pStyle w:val="ListParagraph"/>
        <w:numPr>
          <w:ilvl w:val="0"/>
          <w:numId w:val="1"/>
        </w:numPr>
        <w:tabs>
          <w:tab w:val="left" w:pos="1041"/>
        </w:tabs>
        <w:spacing w:before="2" w:line="278" w:lineRule="auto"/>
        <w:ind w:hanging="436"/>
        <w:jc w:val="both"/>
        <w:rPr>
          <w:rFonts w:ascii="Century Gothic" w:eastAsia="Times New Roman" w:hAnsi="Century Gothic" w:cs="Calibri"/>
          <w:sz w:val="24"/>
          <w:szCs w:val="20"/>
        </w:rPr>
      </w:pPr>
      <w:r w:rsidRPr="00F82B8F">
        <w:rPr>
          <w:rFonts w:ascii="Century Gothic" w:eastAsia="Times New Roman" w:hAnsi="Century Gothic" w:cs="Calibri"/>
          <w:sz w:val="24"/>
          <w:szCs w:val="20"/>
        </w:rPr>
        <w:t>Nomination and Remuneration Committee shall lay down the performance evaluation of Independent Directors and it will be disclosed in the Annual Report of the Company.</w:t>
      </w:r>
    </w:p>
    <w:p w:rsidR="005B7FB1" w:rsidRDefault="005B7FB1" w:rsidP="008E7028">
      <w:pPr>
        <w:pStyle w:val="BodyText"/>
        <w:rPr>
          <w:rFonts w:ascii="Century Gothic" w:hAnsi="Century Gothic" w:cs="Tahoma"/>
        </w:rPr>
      </w:pPr>
    </w:p>
    <w:p w:rsidR="008E7028" w:rsidRPr="00366B2A" w:rsidRDefault="008E7028" w:rsidP="008E7028">
      <w:pPr>
        <w:pBdr>
          <w:bottom w:val="single" w:sz="4" w:space="1" w:color="auto"/>
        </w:pBdr>
        <w:autoSpaceDE w:val="0"/>
        <w:autoSpaceDN w:val="0"/>
        <w:adjustRightInd w:val="0"/>
        <w:jc w:val="both"/>
        <w:rPr>
          <w:rFonts w:ascii="Century Gothic" w:hAnsi="Century Gothic" w:cs="Arial"/>
          <w:b/>
          <w:sz w:val="24"/>
        </w:rPr>
      </w:pPr>
      <w:r w:rsidRPr="00366B2A">
        <w:rPr>
          <w:rFonts w:ascii="Century Gothic" w:hAnsi="Century Gothic" w:cs="Arial"/>
          <w:b/>
          <w:sz w:val="24"/>
        </w:rPr>
        <w:t>FAMILARIZATION MODULE</w:t>
      </w:r>
    </w:p>
    <w:p w:rsidR="005B7FB1" w:rsidRDefault="005B7FB1" w:rsidP="008E7028">
      <w:pPr>
        <w:pStyle w:val="BodyText"/>
        <w:rPr>
          <w:rFonts w:ascii="Century Gothic" w:hAnsi="Century Gothic" w:cs="Tahoma"/>
        </w:rPr>
      </w:pPr>
    </w:p>
    <w:p w:rsidR="008E7028" w:rsidRDefault="008E7028" w:rsidP="008E7028">
      <w:pPr>
        <w:autoSpaceDE w:val="0"/>
        <w:autoSpaceDN w:val="0"/>
        <w:adjustRightInd w:val="0"/>
        <w:jc w:val="both"/>
        <w:rPr>
          <w:rFonts w:ascii="Century Gothic" w:hAnsi="Century Gothic"/>
          <w:b/>
          <w:color w:val="000000"/>
          <w:sz w:val="24"/>
          <w:szCs w:val="28"/>
        </w:rPr>
      </w:pPr>
      <w:r w:rsidRPr="00A0724B">
        <w:rPr>
          <w:rFonts w:ascii="Century Gothic" w:hAnsi="Century Gothic"/>
          <w:b/>
          <w:color w:val="000000"/>
          <w:sz w:val="24"/>
          <w:szCs w:val="28"/>
        </w:rPr>
        <w:t>Orientation module for Independent Directors</w:t>
      </w:r>
      <w:r>
        <w:rPr>
          <w:rFonts w:ascii="Century Gothic" w:hAnsi="Century Gothic"/>
          <w:b/>
          <w:color w:val="000000"/>
          <w:sz w:val="24"/>
          <w:szCs w:val="28"/>
        </w:rPr>
        <w:t>:</w:t>
      </w:r>
    </w:p>
    <w:p w:rsidR="008E7028" w:rsidRDefault="008E7028" w:rsidP="008E7028">
      <w:pPr>
        <w:autoSpaceDE w:val="0"/>
        <w:autoSpaceDN w:val="0"/>
        <w:adjustRightInd w:val="0"/>
        <w:jc w:val="both"/>
        <w:rPr>
          <w:rFonts w:ascii="Century Gothic" w:hAnsi="Century Gothic"/>
          <w:b/>
          <w:color w:val="000000"/>
          <w:sz w:val="24"/>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Financial Performance, Budgeting and Planning,</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sidRPr="00A0724B">
        <w:rPr>
          <w:rFonts w:ascii="Century Gothic" w:hAnsi="Century Gothic"/>
          <w:color w:val="000000"/>
          <w:sz w:val="24"/>
          <w:szCs w:val="28"/>
        </w:rPr>
        <w:t>Overview on Business plans and Annual Budgets</w:t>
      </w:r>
      <w:r>
        <w:rPr>
          <w:rFonts w:ascii="Century Gothic" w:hAnsi="Century Gothic"/>
          <w:color w:val="000000"/>
          <w:szCs w:val="28"/>
        </w:rPr>
        <w:t>,</w:t>
      </w:r>
    </w:p>
    <w:p w:rsidR="005C196F" w:rsidRPr="005C196F" w:rsidRDefault="005C196F" w:rsidP="005C196F">
      <w:pPr>
        <w:pStyle w:val="ListParagraph"/>
        <w:rPr>
          <w:rFonts w:ascii="Century Gothic" w:hAnsi="Century Gothic"/>
          <w:color w:val="000000"/>
          <w:szCs w:val="28"/>
        </w:rPr>
      </w:pP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lastRenderedPageBreak/>
        <w:t>Overview on production, sales, marketing, etc.</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Introduction on products,</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Visits of factory plants,</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Overview on Statutory Compliances,</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Overview on Strength of employees,</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Overview on Risk involved in factories,</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Overview on disposal of hazardous waste</w:t>
      </w:r>
    </w:p>
    <w:p w:rsidR="005C196F" w:rsidRDefault="005C196F" w:rsidP="005C196F">
      <w:pPr>
        <w:pStyle w:val="ListParagraph"/>
        <w:widowControl/>
        <w:autoSpaceDE w:val="0"/>
        <w:autoSpaceDN w:val="0"/>
        <w:adjustRightInd w:val="0"/>
        <w:spacing w:before="0" w:line="276" w:lineRule="auto"/>
        <w:ind w:left="1080" w:firstLine="0"/>
        <w:jc w:val="both"/>
        <w:rPr>
          <w:rFonts w:ascii="Century Gothic" w:hAnsi="Century Gothic"/>
          <w:color w:val="000000"/>
          <w:szCs w:val="28"/>
        </w:rPr>
      </w:pPr>
    </w:p>
    <w:p w:rsidR="008E7028" w:rsidRDefault="008E7028" w:rsidP="008E7028">
      <w:pPr>
        <w:pStyle w:val="ListParagraph"/>
        <w:widowControl/>
        <w:numPr>
          <w:ilvl w:val="0"/>
          <w:numId w:val="3"/>
        </w:numPr>
        <w:autoSpaceDE w:val="0"/>
        <w:autoSpaceDN w:val="0"/>
        <w:adjustRightInd w:val="0"/>
        <w:spacing w:before="0" w:line="276" w:lineRule="auto"/>
        <w:jc w:val="both"/>
        <w:rPr>
          <w:rFonts w:ascii="Century Gothic" w:hAnsi="Century Gothic"/>
          <w:color w:val="000000"/>
          <w:szCs w:val="28"/>
        </w:rPr>
      </w:pPr>
      <w:r>
        <w:rPr>
          <w:rFonts w:ascii="Century Gothic" w:hAnsi="Century Gothic"/>
          <w:color w:val="000000"/>
          <w:szCs w:val="28"/>
        </w:rPr>
        <w:t>Overview on inventory.</w:t>
      </w:r>
    </w:p>
    <w:p w:rsidR="008E7028" w:rsidRDefault="008E7028" w:rsidP="008E7028">
      <w:pPr>
        <w:pStyle w:val="BodyText"/>
        <w:rPr>
          <w:rFonts w:ascii="Century Gothic" w:hAnsi="Century Gothic" w:cs="Tahoma"/>
        </w:rPr>
      </w:pPr>
    </w:p>
    <w:p w:rsidR="005C196F" w:rsidRDefault="005C196F" w:rsidP="008E7028">
      <w:pPr>
        <w:pStyle w:val="BodyText"/>
        <w:rPr>
          <w:rFonts w:ascii="Century Gothic" w:hAnsi="Century Gothic" w:cs="Tahoma"/>
        </w:rPr>
      </w:pPr>
    </w:p>
    <w:p w:rsidR="008E7028" w:rsidRPr="00FB17C1" w:rsidRDefault="005C196F" w:rsidP="008E7028">
      <w:pPr>
        <w:pBdr>
          <w:bottom w:val="single" w:sz="4" w:space="1" w:color="auto"/>
        </w:pBdr>
        <w:autoSpaceDE w:val="0"/>
        <w:autoSpaceDN w:val="0"/>
        <w:adjustRightInd w:val="0"/>
        <w:jc w:val="both"/>
        <w:rPr>
          <w:rFonts w:ascii="Century Gothic" w:eastAsia="Times New Roman" w:hAnsi="Century Gothic" w:cs="Calibri,Bold"/>
          <w:b/>
          <w:bCs/>
          <w:color w:val="000000"/>
          <w:sz w:val="24"/>
          <w:szCs w:val="21"/>
        </w:rPr>
      </w:pPr>
      <w:r>
        <w:rPr>
          <w:rFonts w:ascii="Century Gothic" w:eastAsia="Times New Roman" w:hAnsi="Century Gothic" w:cs="Calibri,Bold"/>
          <w:b/>
          <w:bCs/>
          <w:color w:val="000000"/>
          <w:sz w:val="24"/>
          <w:szCs w:val="21"/>
        </w:rPr>
        <w:t>PROGRAMME AND DISCLOSURE</w:t>
      </w:r>
    </w:p>
    <w:p w:rsidR="008E7028" w:rsidRPr="00FB17C1" w:rsidRDefault="008E7028" w:rsidP="008E7028">
      <w:pPr>
        <w:autoSpaceDE w:val="0"/>
        <w:autoSpaceDN w:val="0"/>
        <w:adjustRightInd w:val="0"/>
        <w:rPr>
          <w:rFonts w:ascii="Century Gothic" w:eastAsia="Times New Roman" w:hAnsi="Century Gothic" w:cs="Calibri"/>
          <w:color w:val="000000"/>
          <w:sz w:val="24"/>
          <w:szCs w:val="21"/>
        </w:rPr>
      </w:pPr>
    </w:p>
    <w:p w:rsidR="008E7028" w:rsidRDefault="008E7028" w:rsidP="008E7028">
      <w:pPr>
        <w:autoSpaceDE w:val="0"/>
        <w:autoSpaceDN w:val="0"/>
        <w:adjustRightInd w:val="0"/>
        <w:jc w:val="both"/>
        <w:rPr>
          <w:rFonts w:ascii="Century Gothic" w:hAnsi="Century Gothic"/>
          <w:color w:val="000000"/>
          <w:sz w:val="24"/>
          <w:szCs w:val="28"/>
        </w:rPr>
      </w:pPr>
      <w:r w:rsidRPr="00FB17C1">
        <w:rPr>
          <w:rFonts w:ascii="Century Gothic" w:eastAsia="Times New Roman" w:hAnsi="Century Gothic" w:cs="Calibri"/>
          <w:color w:val="000000"/>
          <w:sz w:val="24"/>
          <w:szCs w:val="21"/>
        </w:rPr>
        <w:t xml:space="preserve">Familiarization programme will be conducted as and when required during the year and shall be disclosed on the website of the Company </w:t>
      </w:r>
      <w:r w:rsidRPr="00FB17C1">
        <w:rPr>
          <w:rFonts w:ascii="Century Gothic" w:hAnsi="Century Gothic"/>
          <w:color w:val="000000"/>
          <w:sz w:val="24"/>
          <w:szCs w:val="28"/>
        </w:rPr>
        <w:t>and web-link shall be provided in the Annual Report.</w:t>
      </w:r>
    </w:p>
    <w:p w:rsidR="008E7028" w:rsidRPr="001616D8" w:rsidRDefault="008E7028" w:rsidP="008E7028">
      <w:pPr>
        <w:pStyle w:val="BodyText"/>
        <w:rPr>
          <w:rFonts w:ascii="Century Gothic" w:hAnsi="Century Gothic" w:cs="Tahoma"/>
        </w:rPr>
      </w:pPr>
    </w:p>
    <w:p w:rsidR="002603A4" w:rsidRPr="005C196F" w:rsidRDefault="005C196F" w:rsidP="005C196F">
      <w:pPr>
        <w:pBdr>
          <w:bottom w:val="single" w:sz="4" w:space="1" w:color="auto"/>
        </w:pBdr>
        <w:jc w:val="both"/>
        <w:rPr>
          <w:rFonts w:ascii="Century Gothic" w:eastAsia="Times New Roman" w:hAnsi="Century Gothic" w:cs="Calibri,Bold"/>
          <w:b/>
          <w:bCs/>
          <w:color w:val="000000"/>
          <w:sz w:val="24"/>
          <w:szCs w:val="21"/>
        </w:rPr>
      </w:pPr>
      <w:r w:rsidRPr="005C196F">
        <w:rPr>
          <w:rFonts w:ascii="Century Gothic" w:eastAsia="Times New Roman" w:hAnsi="Century Gothic" w:cs="Calibri,Bold"/>
          <w:b/>
          <w:bCs/>
          <w:color w:val="000000"/>
          <w:sz w:val="24"/>
          <w:szCs w:val="21"/>
        </w:rPr>
        <w:t>OVERVIEW OF FAMILIARIZATION PROGRAMMES </w:t>
      </w:r>
    </w:p>
    <w:p w:rsidR="008E7028" w:rsidRPr="001616D8" w:rsidRDefault="008E7028" w:rsidP="008E7028">
      <w:pPr>
        <w:jc w:val="both"/>
        <w:rPr>
          <w:rFonts w:ascii="Century Gothic" w:hAnsi="Century Gothic" w:cs="Tahoma"/>
          <w:b/>
          <w:color w:val="FF0000"/>
          <w:sz w:val="24"/>
          <w:u w:val="single"/>
        </w:rPr>
      </w:pPr>
    </w:p>
    <w:p w:rsidR="002603A4" w:rsidRPr="005C196F" w:rsidRDefault="002603A4" w:rsidP="008E7028">
      <w:pPr>
        <w:pStyle w:val="ListParagraph"/>
        <w:numPr>
          <w:ilvl w:val="0"/>
          <w:numId w:val="4"/>
        </w:numPr>
        <w:jc w:val="both"/>
        <w:rPr>
          <w:rFonts w:ascii="Century Gothic" w:hAnsi="Century Gothic" w:cs="Tahoma"/>
          <w:b/>
          <w:sz w:val="24"/>
          <w:u w:val="single"/>
        </w:rPr>
      </w:pPr>
      <w:r w:rsidRPr="005C196F">
        <w:rPr>
          <w:rFonts w:ascii="Century Gothic" w:hAnsi="Century Gothic" w:cs="Tahoma"/>
          <w:sz w:val="24"/>
        </w:rPr>
        <w:t>To facilitate independent directors in the performance of their duties and responsibilities, new directors are provided with a personal orientation by senior leaders and materials regarding the Company’s business and operations, governing documents, information on key personnel, and financial information are made available to them.</w:t>
      </w:r>
    </w:p>
    <w:p w:rsidR="008E7028" w:rsidRPr="005C196F" w:rsidRDefault="008E7028" w:rsidP="008E7028">
      <w:pPr>
        <w:pStyle w:val="ListParagraph"/>
        <w:ind w:left="630" w:firstLine="0"/>
        <w:jc w:val="both"/>
        <w:rPr>
          <w:rFonts w:ascii="Century Gothic" w:hAnsi="Century Gothic" w:cs="Tahoma"/>
          <w:b/>
          <w:sz w:val="24"/>
          <w:u w:val="single"/>
        </w:rPr>
      </w:pPr>
    </w:p>
    <w:p w:rsidR="002603A4" w:rsidRPr="005C196F" w:rsidRDefault="002603A4" w:rsidP="008E7028">
      <w:pPr>
        <w:pStyle w:val="ListParagraph"/>
        <w:numPr>
          <w:ilvl w:val="0"/>
          <w:numId w:val="4"/>
        </w:numPr>
        <w:jc w:val="both"/>
        <w:rPr>
          <w:rFonts w:ascii="Century Gothic" w:hAnsi="Century Gothic" w:cs="Tahoma"/>
          <w:b/>
          <w:sz w:val="24"/>
          <w:u w:val="single"/>
        </w:rPr>
      </w:pPr>
      <w:r w:rsidRPr="005C196F">
        <w:rPr>
          <w:rFonts w:ascii="Century Gothic" w:hAnsi="Century Gothic" w:cs="Tahoma"/>
          <w:sz w:val="24"/>
        </w:rPr>
        <w:t xml:space="preserve">Independent directors are also taken through detailed business strategy for various businesses during the independent directors meetings which are held at least </w:t>
      </w:r>
      <w:r w:rsidR="008E7028" w:rsidRPr="005C196F">
        <w:rPr>
          <w:rFonts w:ascii="Century Gothic" w:hAnsi="Century Gothic" w:cs="Tahoma"/>
          <w:sz w:val="24"/>
        </w:rPr>
        <w:t>once</w:t>
      </w:r>
      <w:r w:rsidRPr="005C196F">
        <w:rPr>
          <w:rFonts w:ascii="Century Gothic" w:hAnsi="Century Gothic" w:cs="Tahoma"/>
          <w:sz w:val="24"/>
        </w:rPr>
        <w:t xml:space="preserve"> during the financial year. </w:t>
      </w:r>
    </w:p>
    <w:p w:rsidR="008E7028" w:rsidRPr="005C196F" w:rsidRDefault="008E7028" w:rsidP="008E7028">
      <w:pPr>
        <w:pStyle w:val="ListParagraph"/>
        <w:rPr>
          <w:rFonts w:ascii="Century Gothic" w:hAnsi="Century Gothic" w:cs="Tahoma"/>
          <w:b/>
          <w:sz w:val="24"/>
          <w:u w:val="single"/>
        </w:rPr>
      </w:pPr>
    </w:p>
    <w:p w:rsidR="002603A4" w:rsidRPr="005C196F" w:rsidRDefault="002603A4" w:rsidP="008E7028">
      <w:pPr>
        <w:pStyle w:val="ListParagraph"/>
        <w:numPr>
          <w:ilvl w:val="0"/>
          <w:numId w:val="4"/>
        </w:numPr>
        <w:jc w:val="both"/>
        <w:rPr>
          <w:rFonts w:ascii="Century Gothic" w:hAnsi="Century Gothic" w:cs="Tahoma"/>
          <w:sz w:val="24"/>
        </w:rPr>
      </w:pPr>
      <w:r w:rsidRPr="005C196F">
        <w:rPr>
          <w:rFonts w:ascii="Century Gothic" w:hAnsi="Century Gothic" w:cs="Tahoma"/>
          <w:sz w:val="24"/>
        </w:rPr>
        <w:t>The Chairman of the Board depending on the business needs may also nominate independent directors for relevant external training programs.</w:t>
      </w:r>
      <w:r w:rsidR="004E7F0C">
        <w:rPr>
          <w:rFonts w:ascii="Century Gothic" w:hAnsi="Century Gothic" w:cs="Tahoma"/>
          <w:sz w:val="24"/>
        </w:rPr>
        <w:t xml:space="preserve"> </w:t>
      </w:r>
      <w:r w:rsidRPr="005C196F">
        <w:rPr>
          <w:rFonts w:ascii="Century Gothic" w:hAnsi="Century Gothic" w:cs="Tahoma"/>
          <w:sz w:val="24"/>
        </w:rPr>
        <w:t>Apart from Independent Directors, Non-Executive Directors are also eligible to attend the familiarization programmes. </w:t>
      </w:r>
    </w:p>
    <w:p w:rsidR="00AE1E40" w:rsidRPr="005C196F" w:rsidRDefault="00AE1E40" w:rsidP="00AE1E40">
      <w:pPr>
        <w:ind w:left="630"/>
        <w:jc w:val="both"/>
        <w:rPr>
          <w:rFonts w:ascii="Century Gothic" w:hAnsi="Century Gothic" w:cs="Tahoma"/>
          <w:sz w:val="24"/>
        </w:rPr>
      </w:pPr>
    </w:p>
    <w:p w:rsidR="002603A4" w:rsidRPr="005C196F" w:rsidRDefault="002603A4" w:rsidP="00AE1E40">
      <w:pPr>
        <w:ind w:left="630"/>
        <w:jc w:val="both"/>
        <w:rPr>
          <w:rFonts w:ascii="Century Gothic" w:hAnsi="Century Gothic" w:cs="Tahoma"/>
          <w:sz w:val="24"/>
        </w:rPr>
      </w:pPr>
      <w:r w:rsidRPr="005C196F">
        <w:rPr>
          <w:rFonts w:ascii="Century Gothic" w:hAnsi="Century Gothic" w:cs="Tahoma"/>
          <w:sz w:val="24"/>
        </w:rPr>
        <w:t xml:space="preserve">The Independent Directors are made aware of their role and responsibilities and liabilities at the time of their appointment through a formal letter of appointment, which also stipulates their roles and responsibilities and </w:t>
      </w:r>
      <w:r w:rsidRPr="005C196F">
        <w:rPr>
          <w:rFonts w:ascii="Century Gothic" w:hAnsi="Century Gothic" w:cs="Tahoma"/>
          <w:sz w:val="24"/>
        </w:rPr>
        <w:lastRenderedPageBreak/>
        <w:t>various terms and conditions of their appointment.  </w:t>
      </w:r>
    </w:p>
    <w:p w:rsidR="00AE1E40" w:rsidRPr="005C196F" w:rsidRDefault="00AE1E40" w:rsidP="00AE1E40">
      <w:pPr>
        <w:ind w:left="630"/>
        <w:jc w:val="both"/>
        <w:rPr>
          <w:rFonts w:ascii="Century Gothic" w:hAnsi="Century Gothic" w:cs="Tahoma"/>
          <w:sz w:val="24"/>
        </w:rPr>
      </w:pPr>
    </w:p>
    <w:p w:rsidR="002603A4" w:rsidRPr="005C196F" w:rsidRDefault="002603A4" w:rsidP="00AE1E40">
      <w:pPr>
        <w:ind w:left="630"/>
        <w:jc w:val="both"/>
        <w:rPr>
          <w:rFonts w:ascii="Century Gothic" w:hAnsi="Century Gothic" w:cs="Tahoma"/>
          <w:sz w:val="24"/>
        </w:rPr>
      </w:pPr>
      <w:r w:rsidRPr="005C196F">
        <w:rPr>
          <w:rFonts w:ascii="Century Gothic" w:hAnsi="Century Gothic" w:cs="Tahoma"/>
          <w:sz w:val="24"/>
        </w:rPr>
        <w:t>Regular updates on relevant statutory and regulatory changes are regularly circulated to the Directors. </w:t>
      </w:r>
    </w:p>
    <w:p w:rsidR="002603A4" w:rsidRPr="005C196F" w:rsidRDefault="002603A4" w:rsidP="008E7028">
      <w:pPr>
        <w:jc w:val="both"/>
        <w:rPr>
          <w:rFonts w:ascii="Century Gothic" w:hAnsi="Century Gothic" w:cs="Tahoma"/>
          <w:sz w:val="24"/>
        </w:rPr>
      </w:pPr>
    </w:p>
    <w:p w:rsidR="002603A4" w:rsidRPr="005C196F" w:rsidRDefault="002603A4" w:rsidP="003572B1">
      <w:pPr>
        <w:jc w:val="both"/>
        <w:rPr>
          <w:rFonts w:ascii="Century Gothic" w:hAnsi="Century Gothic" w:cs="Tahoma"/>
          <w:sz w:val="24"/>
        </w:rPr>
      </w:pPr>
      <w:r w:rsidRPr="005C196F">
        <w:rPr>
          <w:rFonts w:ascii="Century Gothic" w:hAnsi="Century Gothic" w:cs="Tahoma"/>
          <w:sz w:val="24"/>
        </w:rPr>
        <w:t xml:space="preserve">Details of </w:t>
      </w:r>
      <w:r w:rsidR="004E7F0C" w:rsidRPr="005C196F">
        <w:rPr>
          <w:rFonts w:ascii="Century Gothic" w:hAnsi="Century Gothic" w:cs="Tahoma"/>
          <w:sz w:val="24"/>
        </w:rPr>
        <w:t>Familiarization</w:t>
      </w:r>
      <w:r w:rsidRPr="005C196F">
        <w:rPr>
          <w:rFonts w:ascii="Century Gothic" w:hAnsi="Century Gothic" w:cs="Tahoma"/>
          <w:sz w:val="24"/>
        </w:rPr>
        <w:t xml:space="preserve"> sessions held pursuant to the Policy are as follows:</w:t>
      </w:r>
    </w:p>
    <w:p w:rsidR="00AE1E40" w:rsidRDefault="00AE1E40" w:rsidP="00AE1E40">
      <w:pPr>
        <w:ind w:firstLine="630"/>
        <w:jc w:val="both"/>
        <w:rPr>
          <w:rFonts w:ascii="Century Gothic" w:hAnsi="Century Gothic" w:cs="Tahoma"/>
          <w:color w:val="FF0000"/>
          <w:sz w:val="24"/>
        </w:rPr>
      </w:pPr>
    </w:p>
    <w:tbl>
      <w:tblPr>
        <w:tblW w:w="4741" w:type="pct"/>
        <w:jc w:val="center"/>
        <w:tblInd w:w="-163"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4A0"/>
      </w:tblPr>
      <w:tblGrid>
        <w:gridCol w:w="646"/>
        <w:gridCol w:w="1541"/>
        <w:gridCol w:w="1131"/>
        <w:gridCol w:w="1095"/>
        <w:gridCol w:w="1170"/>
        <w:gridCol w:w="1259"/>
        <w:gridCol w:w="1170"/>
        <w:gridCol w:w="1019"/>
      </w:tblGrid>
      <w:tr w:rsidR="003572B1" w:rsidRPr="00F62765" w:rsidTr="003572B1">
        <w:trPr>
          <w:jc w:val="center"/>
        </w:trPr>
        <w:tc>
          <w:tcPr>
            <w:tcW w:w="35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3721F4">
            <w:pPr>
              <w:jc w:val="center"/>
              <w:rPr>
                <w:rFonts w:ascii="Century Gothic" w:eastAsia="Times New Roman" w:hAnsi="Century Gothic" w:cs="Times New Roman"/>
                <w:sz w:val="16"/>
                <w:szCs w:val="16"/>
              </w:rPr>
            </w:pPr>
            <w:r w:rsidRPr="00F62765">
              <w:rPr>
                <w:rFonts w:ascii="Century Gothic" w:eastAsia="Times New Roman" w:hAnsi="Century Gothic" w:cs="Times New Roman"/>
                <w:bCs/>
                <w:sz w:val="16"/>
                <w:szCs w:val="16"/>
              </w:rPr>
              <w:t>Sr.</w:t>
            </w:r>
            <w:r w:rsidRPr="00F62765">
              <w:rPr>
                <w:rFonts w:ascii="Century Gothic" w:eastAsia="Times New Roman" w:hAnsi="Century Gothic" w:cs="Times New Roman"/>
                <w:bCs/>
                <w:sz w:val="16"/>
                <w:szCs w:val="16"/>
              </w:rPr>
              <w:br/>
              <w:t>No.</w:t>
            </w:r>
          </w:p>
        </w:tc>
        <w:tc>
          <w:tcPr>
            <w:tcW w:w="1479"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3721F4">
            <w:pPr>
              <w:jc w:val="center"/>
              <w:rPr>
                <w:rFonts w:ascii="Century Gothic" w:eastAsia="Times New Roman" w:hAnsi="Century Gothic" w:cs="Times New Roman"/>
                <w:sz w:val="16"/>
                <w:szCs w:val="16"/>
              </w:rPr>
            </w:pPr>
            <w:r w:rsidRPr="00F62765">
              <w:rPr>
                <w:rFonts w:ascii="Century Gothic" w:eastAsia="Times New Roman" w:hAnsi="Century Gothic" w:cs="Times New Roman"/>
                <w:bCs/>
                <w:sz w:val="16"/>
                <w:szCs w:val="16"/>
              </w:rPr>
              <w:t>Particulars</w:t>
            </w:r>
          </w:p>
        </w:tc>
        <w:tc>
          <w:tcPr>
            <w:tcW w:w="606" w:type="pct"/>
            <w:tcBorders>
              <w:top w:val="outset" w:sz="6" w:space="0" w:color="auto"/>
              <w:left w:val="outset" w:sz="6" w:space="0" w:color="auto"/>
              <w:bottom w:val="outset" w:sz="6" w:space="0" w:color="auto"/>
              <w:right w:val="outset" w:sz="6" w:space="0" w:color="auto"/>
            </w:tcBorders>
            <w:shd w:val="clear" w:color="auto" w:fill="auto"/>
          </w:tcPr>
          <w:p w:rsidR="00BF7284" w:rsidRPr="00F62765" w:rsidRDefault="004E7F0C" w:rsidP="003721F4">
            <w:pPr>
              <w:jc w:val="center"/>
              <w:rPr>
                <w:rFonts w:ascii="Century Gothic" w:eastAsia="Times New Roman" w:hAnsi="Century Gothic" w:cs="Times New Roman"/>
                <w:sz w:val="16"/>
                <w:szCs w:val="16"/>
              </w:rPr>
            </w:pPr>
            <w:r>
              <w:rPr>
                <w:rFonts w:ascii="Century Gothic" w:eastAsia="Times New Roman" w:hAnsi="Century Gothic" w:cs="Times New Roman"/>
                <w:sz w:val="16"/>
                <w:szCs w:val="16"/>
              </w:rPr>
              <w:t xml:space="preserve">Mr. </w:t>
            </w:r>
            <w:r w:rsidR="00BF7284" w:rsidRPr="00F62765">
              <w:rPr>
                <w:rFonts w:ascii="Century Gothic" w:eastAsia="Times New Roman" w:hAnsi="Century Gothic" w:cs="Times New Roman"/>
                <w:sz w:val="16"/>
                <w:szCs w:val="16"/>
              </w:rPr>
              <w:t>Sanjay Majmudar</w:t>
            </w:r>
          </w:p>
        </w:tc>
        <w:tc>
          <w:tcPr>
            <w:tcW w:w="648" w:type="pct"/>
            <w:tcBorders>
              <w:top w:val="outset" w:sz="6" w:space="0" w:color="auto"/>
              <w:left w:val="outset" w:sz="6" w:space="0" w:color="auto"/>
              <w:bottom w:val="outset" w:sz="6" w:space="0" w:color="auto"/>
              <w:right w:val="outset" w:sz="6" w:space="0" w:color="auto"/>
            </w:tcBorders>
            <w:shd w:val="clear" w:color="auto" w:fill="auto"/>
          </w:tcPr>
          <w:p w:rsidR="00BF7284" w:rsidRPr="00F62765" w:rsidRDefault="004E7F0C" w:rsidP="003721F4">
            <w:pPr>
              <w:jc w:val="center"/>
              <w:rPr>
                <w:rFonts w:ascii="Century Gothic" w:eastAsia="Times New Roman" w:hAnsi="Century Gothic" w:cs="Times New Roman"/>
                <w:sz w:val="16"/>
                <w:szCs w:val="16"/>
              </w:rPr>
            </w:pPr>
            <w:r>
              <w:rPr>
                <w:rFonts w:ascii="Century Gothic" w:eastAsia="Times New Roman" w:hAnsi="Century Gothic" w:cs="Times New Roman"/>
                <w:sz w:val="16"/>
                <w:szCs w:val="16"/>
              </w:rPr>
              <w:t xml:space="preserve">Mr. </w:t>
            </w:r>
            <w:r w:rsidR="00BF7284" w:rsidRPr="00F62765">
              <w:rPr>
                <w:rFonts w:ascii="Century Gothic" w:eastAsia="Times New Roman" w:hAnsi="Century Gothic" w:cs="Times New Roman"/>
                <w:sz w:val="16"/>
                <w:szCs w:val="16"/>
              </w:rPr>
              <w:t>Ashok Gandhi</w:t>
            </w:r>
          </w:p>
        </w:tc>
        <w:tc>
          <w:tcPr>
            <w:tcW w:w="697" w:type="pct"/>
            <w:tcBorders>
              <w:top w:val="outset" w:sz="6" w:space="0" w:color="auto"/>
              <w:left w:val="outset" w:sz="6" w:space="0" w:color="auto"/>
              <w:bottom w:val="outset" w:sz="6" w:space="0" w:color="auto"/>
              <w:right w:val="outset" w:sz="6" w:space="0" w:color="auto"/>
            </w:tcBorders>
            <w:shd w:val="clear" w:color="auto" w:fill="auto"/>
          </w:tcPr>
          <w:p w:rsidR="00BF7284" w:rsidRPr="00F62765" w:rsidRDefault="004E7F0C" w:rsidP="003721F4">
            <w:pPr>
              <w:jc w:val="center"/>
              <w:rPr>
                <w:rFonts w:ascii="Century Gothic" w:eastAsia="Times New Roman" w:hAnsi="Century Gothic" w:cs="Times New Roman"/>
                <w:sz w:val="16"/>
                <w:szCs w:val="16"/>
              </w:rPr>
            </w:pPr>
            <w:r>
              <w:rPr>
                <w:rFonts w:ascii="Century Gothic" w:eastAsia="Times New Roman" w:hAnsi="Century Gothic" w:cs="Times New Roman"/>
                <w:sz w:val="16"/>
                <w:szCs w:val="16"/>
              </w:rPr>
              <w:t xml:space="preserve">Mr. </w:t>
            </w:r>
            <w:r w:rsidR="00BF7284" w:rsidRPr="00F62765">
              <w:rPr>
                <w:rFonts w:ascii="Century Gothic" w:eastAsia="Times New Roman" w:hAnsi="Century Gothic" w:cs="Times New Roman"/>
                <w:sz w:val="16"/>
                <w:szCs w:val="16"/>
              </w:rPr>
              <w:t>Amol Dalal</w:t>
            </w:r>
          </w:p>
        </w:tc>
        <w:tc>
          <w:tcPr>
            <w:tcW w:w="648" w:type="pct"/>
            <w:tcBorders>
              <w:top w:val="outset" w:sz="6" w:space="0" w:color="auto"/>
              <w:left w:val="outset" w:sz="6" w:space="0" w:color="auto"/>
              <w:bottom w:val="outset" w:sz="6" w:space="0" w:color="auto"/>
              <w:right w:val="outset" w:sz="6" w:space="0" w:color="auto"/>
            </w:tcBorders>
            <w:shd w:val="clear" w:color="auto" w:fill="auto"/>
          </w:tcPr>
          <w:p w:rsidR="00BF7284" w:rsidRPr="00F62765" w:rsidRDefault="004E7F0C" w:rsidP="003721F4">
            <w:pPr>
              <w:jc w:val="center"/>
              <w:rPr>
                <w:rFonts w:ascii="Century Gothic" w:eastAsia="Times New Roman" w:hAnsi="Century Gothic" w:cs="Times New Roman"/>
                <w:sz w:val="16"/>
                <w:szCs w:val="16"/>
              </w:rPr>
            </w:pPr>
            <w:r>
              <w:rPr>
                <w:rFonts w:ascii="Century Gothic" w:eastAsia="Times New Roman" w:hAnsi="Century Gothic" w:cs="Times New Roman"/>
                <w:sz w:val="16"/>
                <w:szCs w:val="16"/>
              </w:rPr>
              <w:t xml:space="preserve">Mr. </w:t>
            </w:r>
            <w:r w:rsidR="00BF7284" w:rsidRPr="00F62765">
              <w:rPr>
                <w:rFonts w:ascii="Century Gothic" w:eastAsia="Times New Roman" w:hAnsi="Century Gothic" w:cs="Times New Roman"/>
                <w:sz w:val="16"/>
                <w:szCs w:val="16"/>
              </w:rPr>
              <w:t>Arvind Sanghvi</w:t>
            </w:r>
          </w:p>
        </w:tc>
        <w:tc>
          <w:tcPr>
            <w:tcW w:w="564" w:type="pct"/>
            <w:tcBorders>
              <w:top w:val="outset" w:sz="6" w:space="0" w:color="auto"/>
              <w:left w:val="outset" w:sz="6" w:space="0" w:color="auto"/>
              <w:bottom w:val="outset" w:sz="6" w:space="0" w:color="auto"/>
              <w:right w:val="outset" w:sz="6" w:space="0" w:color="auto"/>
            </w:tcBorders>
            <w:shd w:val="clear" w:color="auto" w:fill="auto"/>
          </w:tcPr>
          <w:p w:rsidR="00BF7284" w:rsidRPr="00F62765" w:rsidRDefault="004E7F0C" w:rsidP="003721F4">
            <w:pPr>
              <w:jc w:val="center"/>
              <w:rPr>
                <w:rFonts w:ascii="Century Gothic" w:eastAsia="Times New Roman" w:hAnsi="Century Gothic" w:cs="Times New Roman"/>
                <w:sz w:val="16"/>
                <w:szCs w:val="16"/>
              </w:rPr>
            </w:pPr>
            <w:r>
              <w:rPr>
                <w:rFonts w:ascii="Century Gothic" w:eastAsia="Times New Roman" w:hAnsi="Century Gothic" w:cs="Times New Roman"/>
                <w:sz w:val="16"/>
                <w:szCs w:val="16"/>
              </w:rPr>
              <w:t xml:space="preserve">Ms. </w:t>
            </w:r>
            <w:r w:rsidR="00EE4A4B" w:rsidRPr="00F62765">
              <w:rPr>
                <w:rFonts w:ascii="Century Gothic" w:eastAsia="Times New Roman" w:hAnsi="Century Gothic" w:cs="Times New Roman"/>
                <w:sz w:val="16"/>
                <w:szCs w:val="16"/>
              </w:rPr>
              <w:t>Yashree Dixit</w:t>
            </w:r>
          </w:p>
        </w:tc>
      </w:tr>
      <w:tr w:rsidR="003572B1" w:rsidRPr="00F62765" w:rsidTr="00CD2E97">
        <w:trPr>
          <w:jc w:val="center"/>
        </w:trPr>
        <w:tc>
          <w:tcPr>
            <w:tcW w:w="358"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853" w:type="pct"/>
            <w:vMerge w:val="restart"/>
            <w:tcBorders>
              <w:top w:val="outset" w:sz="6" w:space="0" w:color="auto"/>
              <w:left w:val="outset" w:sz="6" w:space="0" w:color="auto"/>
              <w:bottom w:val="outset" w:sz="6" w:space="0" w:color="auto"/>
              <w:right w:val="outset" w:sz="6" w:space="0" w:color="auto"/>
            </w:tcBorders>
            <w:shd w:val="clear" w:color="auto" w:fill="auto"/>
            <w:hideMark/>
          </w:tcPr>
          <w:p w:rsidR="00BF7284" w:rsidRPr="00F62765" w:rsidRDefault="00BF7284" w:rsidP="00BD66CB">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 xml:space="preserve">Presentation on the list of </w:t>
            </w:r>
            <w:r w:rsidR="00BD66CB" w:rsidRPr="00F62765">
              <w:rPr>
                <w:rFonts w:ascii="Century Gothic" w:eastAsia="Times New Roman" w:hAnsi="Century Gothic" w:cs="Times New Roman"/>
                <w:sz w:val="16"/>
                <w:szCs w:val="16"/>
              </w:rPr>
              <w:t xml:space="preserve">Amendments </w:t>
            </w:r>
            <w:r w:rsidRPr="00F62765">
              <w:rPr>
                <w:rFonts w:ascii="Century Gothic" w:eastAsia="Times New Roman" w:hAnsi="Century Gothic" w:cs="Times New Roman"/>
                <w:sz w:val="16"/>
                <w:szCs w:val="16"/>
              </w:rPr>
              <w:t>of the Companies Act, 2013 and identification of action items on the Management</w:t>
            </w: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Whether attended</w:t>
            </w:r>
            <w:r w:rsidRPr="00F62765">
              <w:rPr>
                <w:rFonts w:ascii="Century Gothic" w:eastAsia="Times New Roman" w:hAnsi="Century Gothic" w:cs="Times New Roman"/>
                <w:sz w:val="16"/>
                <w:szCs w:val="16"/>
              </w:rPr>
              <w:br/>
              <w:t>(Y / N / NA / AVC)</w:t>
            </w:r>
          </w:p>
        </w:tc>
        <w:tc>
          <w:tcPr>
            <w:tcW w:w="60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97"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56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r>
      <w:tr w:rsidR="00BD66CB" w:rsidRPr="00F62765" w:rsidTr="00CD2E97">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5725B5">
            <w:pPr>
              <w:jc w:val="cente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hideMark/>
          </w:tcPr>
          <w:p w:rsidR="00BD66CB" w:rsidRPr="00F62765" w:rsidRDefault="00BD66CB" w:rsidP="00BD66CB">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554A8D">
            <w:pPr>
              <w:jc w:val="center"/>
              <w:rPr>
                <w:rFonts w:ascii="Century Gothic" w:eastAsia="Times New Roman" w:hAnsi="Century Gothic" w:cs="Times New Roman"/>
                <w:sz w:val="16"/>
                <w:szCs w:val="16"/>
              </w:rPr>
            </w:pPr>
          </w:p>
        </w:tc>
        <w:tc>
          <w:tcPr>
            <w:tcW w:w="60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4E0B2B">
            <w:pPr>
              <w:jc w:val="center"/>
              <w:rPr>
                <w:rFonts w:ascii="Century Gothic" w:eastAsia="Times New Roman" w:hAnsi="Century Gothic" w:cs="Times New Roman"/>
                <w:sz w:val="16"/>
                <w:szCs w:val="16"/>
              </w:rPr>
            </w:pP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4E0B2B">
            <w:pPr>
              <w:jc w:val="center"/>
              <w:rPr>
                <w:rFonts w:ascii="Century Gothic" w:eastAsia="Times New Roman" w:hAnsi="Century Gothic" w:cs="Times New Roman"/>
                <w:sz w:val="16"/>
                <w:szCs w:val="16"/>
              </w:rPr>
            </w:pPr>
          </w:p>
        </w:tc>
        <w:tc>
          <w:tcPr>
            <w:tcW w:w="697"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4E0B2B">
            <w:pPr>
              <w:jc w:val="center"/>
              <w:rPr>
                <w:rFonts w:ascii="Century Gothic" w:eastAsia="Times New Roman" w:hAnsi="Century Gothic" w:cs="Times New Roman"/>
                <w:sz w:val="16"/>
                <w:szCs w:val="16"/>
              </w:rPr>
            </w:pP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4E0B2B">
            <w:pPr>
              <w:jc w:val="center"/>
              <w:rPr>
                <w:rFonts w:ascii="Century Gothic" w:eastAsia="Times New Roman" w:hAnsi="Century Gothic" w:cs="Times New Roman"/>
                <w:sz w:val="16"/>
                <w:szCs w:val="16"/>
              </w:rPr>
            </w:pPr>
          </w:p>
        </w:tc>
        <w:tc>
          <w:tcPr>
            <w:tcW w:w="56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D66CB" w:rsidRPr="00F62765" w:rsidRDefault="00BD66CB" w:rsidP="004E0B2B">
            <w:pPr>
              <w:jc w:val="center"/>
              <w:rPr>
                <w:rFonts w:ascii="Century Gothic" w:eastAsia="Times New Roman" w:hAnsi="Century Gothic" w:cs="Times New Roman"/>
                <w:sz w:val="16"/>
                <w:szCs w:val="16"/>
              </w:rPr>
            </w:pPr>
          </w:p>
        </w:tc>
      </w:tr>
      <w:tr w:rsidR="003572B1" w:rsidRPr="00F62765" w:rsidTr="00CD2E97">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Hours spent</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r>
      <w:tr w:rsidR="003572B1" w:rsidRPr="00F62765" w:rsidTr="003572B1">
        <w:trPr>
          <w:jc w:val="center"/>
        </w:trPr>
        <w:tc>
          <w:tcPr>
            <w:tcW w:w="358"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2.</w:t>
            </w:r>
          </w:p>
        </w:tc>
        <w:tc>
          <w:tcPr>
            <w:tcW w:w="853" w:type="pct"/>
            <w:vMerge w:val="restart"/>
            <w:tcBorders>
              <w:top w:val="outset" w:sz="6" w:space="0" w:color="auto"/>
              <w:left w:val="outset" w:sz="6" w:space="0" w:color="auto"/>
              <w:bottom w:val="outset" w:sz="6" w:space="0" w:color="auto"/>
              <w:right w:val="outset" w:sz="6" w:space="0" w:color="auto"/>
            </w:tcBorders>
            <w:shd w:val="clear" w:color="auto" w:fill="auto"/>
            <w:hideMark/>
          </w:tcPr>
          <w:p w:rsidR="00BF7284" w:rsidRPr="00F62765" w:rsidRDefault="006A52D2" w:rsidP="00815B76">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 xml:space="preserve">Presentation on new statutory requirements and Forms Filing by corporate to various Authorities </w:t>
            </w:r>
          </w:p>
          <w:p w:rsidR="00815B76" w:rsidRPr="00F62765" w:rsidRDefault="00EE4A4B" w:rsidP="00815B76">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 xml:space="preserve">Like </w:t>
            </w:r>
            <w:r w:rsidR="00815B76" w:rsidRPr="00F62765">
              <w:rPr>
                <w:rFonts w:ascii="Century Gothic" w:eastAsia="Times New Roman" w:hAnsi="Century Gothic" w:cs="Times New Roman"/>
                <w:sz w:val="16"/>
                <w:szCs w:val="16"/>
              </w:rPr>
              <w:t>Form DPT-3</w:t>
            </w:r>
          </w:p>
          <w:p w:rsidR="00815B76" w:rsidRPr="00F62765" w:rsidRDefault="00815B76" w:rsidP="00815B76">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Form BEN-1</w:t>
            </w:r>
          </w:p>
          <w:p w:rsidR="00815B76" w:rsidRPr="00F62765" w:rsidRDefault="00815B76" w:rsidP="00815B76">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MSME-I</w:t>
            </w:r>
          </w:p>
          <w:p w:rsidR="00815B76" w:rsidRPr="00F62765" w:rsidRDefault="00815B76" w:rsidP="00815B76">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NFRA-1</w:t>
            </w:r>
            <w:r w:rsidR="00EE4A4B" w:rsidRPr="00F62765">
              <w:rPr>
                <w:rFonts w:ascii="Century Gothic" w:eastAsia="Times New Roman" w:hAnsi="Century Gothic" w:cs="Times New Roman"/>
                <w:sz w:val="16"/>
                <w:szCs w:val="16"/>
              </w:rPr>
              <w:t>, DIR 3 KYC</w:t>
            </w: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Whether attended</w:t>
            </w:r>
            <w:r w:rsidRPr="00F62765">
              <w:rPr>
                <w:rFonts w:ascii="Century Gothic" w:eastAsia="Times New Roman" w:hAnsi="Century Gothic" w:cs="Times New Roman"/>
                <w:sz w:val="16"/>
                <w:szCs w:val="16"/>
              </w:rPr>
              <w:br/>
              <w:t>(Y / N / NA / AVC)</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r>
      <w:tr w:rsidR="003572B1" w:rsidRPr="00F62765" w:rsidTr="003572B1">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Hours spent</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4E0B2B">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r>
      <w:tr w:rsidR="003572B1" w:rsidRPr="00F62765" w:rsidTr="00CD2E97">
        <w:trPr>
          <w:jc w:val="center"/>
        </w:trPr>
        <w:tc>
          <w:tcPr>
            <w:tcW w:w="358"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3.</w:t>
            </w:r>
          </w:p>
        </w:tc>
        <w:tc>
          <w:tcPr>
            <w:tcW w:w="853" w:type="pct"/>
            <w:vMerge w:val="restart"/>
            <w:tcBorders>
              <w:top w:val="outset" w:sz="6" w:space="0" w:color="auto"/>
              <w:left w:val="outset" w:sz="6" w:space="0" w:color="auto"/>
              <w:bottom w:val="outset" w:sz="6" w:space="0" w:color="auto"/>
              <w:right w:val="outset" w:sz="6" w:space="0" w:color="auto"/>
            </w:tcBorders>
            <w:shd w:val="clear" w:color="auto" w:fill="auto"/>
            <w:hideMark/>
          </w:tcPr>
          <w:p w:rsidR="00BF7284" w:rsidRPr="00F62765" w:rsidRDefault="00BF7284" w:rsidP="00BD66CB">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Presentation on the Directors' Roles and Responsibilities under the Companies Act, 2013</w:t>
            </w:r>
            <w:r w:rsidR="00BD66CB" w:rsidRPr="00F62765">
              <w:rPr>
                <w:rFonts w:ascii="Century Gothic" w:eastAsia="Times New Roman" w:hAnsi="Century Gothic" w:cs="Times New Roman"/>
                <w:sz w:val="16"/>
                <w:szCs w:val="16"/>
              </w:rPr>
              <w:t>.</w:t>
            </w: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Whether attended</w:t>
            </w:r>
            <w:r w:rsidRPr="00F62765">
              <w:rPr>
                <w:rFonts w:ascii="Century Gothic" w:eastAsia="Times New Roman" w:hAnsi="Century Gothic" w:cs="Times New Roman"/>
                <w:sz w:val="16"/>
                <w:szCs w:val="16"/>
              </w:rPr>
              <w:br/>
              <w:t>(Y / N / NA / AVC)</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r>
      <w:tr w:rsidR="003572B1" w:rsidRPr="00F62765" w:rsidTr="00CD2E97">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Hours spent</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r>
      <w:tr w:rsidR="003572B1" w:rsidRPr="00F62765" w:rsidTr="00CD2E97">
        <w:trPr>
          <w:jc w:val="center"/>
        </w:trPr>
        <w:tc>
          <w:tcPr>
            <w:tcW w:w="358"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4.</w:t>
            </w:r>
          </w:p>
        </w:tc>
        <w:tc>
          <w:tcPr>
            <w:tcW w:w="853" w:type="pct"/>
            <w:vMerge w:val="restart"/>
            <w:tcBorders>
              <w:top w:val="outset" w:sz="6" w:space="0" w:color="auto"/>
              <w:left w:val="outset" w:sz="6" w:space="0" w:color="auto"/>
              <w:bottom w:val="outset" w:sz="6" w:space="0" w:color="auto"/>
              <w:right w:val="outset" w:sz="6" w:space="0" w:color="auto"/>
            </w:tcBorders>
            <w:shd w:val="clear" w:color="auto" w:fill="auto"/>
            <w:hideMark/>
          </w:tcPr>
          <w:p w:rsidR="00BF7284" w:rsidRPr="00F62765" w:rsidRDefault="00BF7284" w:rsidP="006A52D2">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Presentation on Summary of the changes brought by SEBI (Prohibition of Insider Trading) Regulations, 2015</w:t>
            </w: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Whether attended</w:t>
            </w:r>
            <w:r w:rsidRPr="00F62765">
              <w:rPr>
                <w:rFonts w:ascii="Century Gothic" w:eastAsia="Times New Roman" w:hAnsi="Century Gothic" w:cs="Times New Roman"/>
                <w:sz w:val="16"/>
                <w:szCs w:val="16"/>
              </w:rPr>
              <w:br/>
              <w:t>(Y / N / NA / AVC)</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r>
      <w:tr w:rsidR="003572B1" w:rsidRPr="00F62765" w:rsidTr="00CD2E97">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725B5">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BF7284" w:rsidRPr="00F62765" w:rsidRDefault="00BF7284"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Hours spent</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BF7284" w:rsidRPr="00F62765" w:rsidRDefault="00BF7284" w:rsidP="00BF728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r>
      <w:tr w:rsidR="003572B1" w:rsidRPr="00F62765" w:rsidTr="004E7474">
        <w:trPr>
          <w:jc w:val="center"/>
        </w:trPr>
        <w:tc>
          <w:tcPr>
            <w:tcW w:w="358"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5.</w:t>
            </w:r>
          </w:p>
        </w:tc>
        <w:tc>
          <w:tcPr>
            <w:tcW w:w="853" w:type="pct"/>
            <w:vMerge w:val="restart"/>
            <w:tcBorders>
              <w:top w:val="outset" w:sz="6" w:space="0" w:color="auto"/>
              <w:left w:val="outset" w:sz="6" w:space="0" w:color="auto"/>
              <w:bottom w:val="outset" w:sz="6" w:space="0" w:color="auto"/>
              <w:right w:val="outset" w:sz="6" w:space="0" w:color="auto"/>
            </w:tcBorders>
            <w:shd w:val="clear" w:color="auto" w:fill="auto"/>
            <w:hideMark/>
          </w:tcPr>
          <w:p w:rsidR="003572B1" w:rsidRPr="00F62765" w:rsidRDefault="006A52D2" w:rsidP="004E7474">
            <w:pP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Presentation on</w:t>
            </w:r>
            <w:r w:rsidRPr="00F62765">
              <w:rPr>
                <w:rFonts w:ascii="Century Gothic" w:eastAsia="Times New Roman" w:hAnsi="Century Gothic"/>
                <w:bCs/>
                <w:sz w:val="16"/>
              </w:rPr>
              <w:t xml:space="preserve"> </w:t>
            </w:r>
            <w:r w:rsidR="003572B1" w:rsidRPr="00F62765">
              <w:rPr>
                <w:rFonts w:ascii="Century Gothic" w:eastAsia="Times New Roman" w:hAnsi="Century Gothic"/>
                <w:bCs/>
                <w:sz w:val="16"/>
              </w:rPr>
              <w:t>Summary of the changes brought in by SEBI towards SEBI (Listing Obligation and Disclosures Requirements) Regulations, 2015</w:t>
            </w: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Whether attended</w:t>
            </w:r>
            <w:r w:rsidRPr="00F62765">
              <w:rPr>
                <w:rFonts w:ascii="Century Gothic" w:eastAsia="Times New Roman" w:hAnsi="Century Gothic" w:cs="Times New Roman"/>
                <w:sz w:val="16"/>
                <w:szCs w:val="16"/>
              </w:rPr>
              <w:br/>
              <w:t>(Y / N / NA / AVC)</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648"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Y</w:t>
            </w:r>
          </w:p>
        </w:tc>
      </w:tr>
      <w:tr w:rsidR="003572B1" w:rsidRPr="00F62765" w:rsidTr="004E7474">
        <w:trPr>
          <w:jc w:val="center"/>
        </w:trPr>
        <w:tc>
          <w:tcPr>
            <w:tcW w:w="35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4E7474">
            <w:pPr>
              <w:rPr>
                <w:rFonts w:ascii="Century Gothic" w:eastAsia="Times New Roman" w:hAnsi="Century Gothic" w:cs="Times New Roman"/>
                <w:sz w:val="16"/>
                <w:szCs w:val="16"/>
              </w:rPr>
            </w:pPr>
          </w:p>
        </w:tc>
        <w:tc>
          <w:tcPr>
            <w:tcW w:w="853"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4E7474">
            <w:pPr>
              <w:rPr>
                <w:rFonts w:ascii="Century Gothic" w:eastAsia="Times New Roman" w:hAnsi="Century Gothic" w:cs="Times New Roman"/>
                <w:sz w:val="16"/>
                <w:szCs w:val="16"/>
              </w:rPr>
            </w:pPr>
          </w:p>
        </w:tc>
        <w:tc>
          <w:tcPr>
            <w:tcW w:w="62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3572B1" w:rsidRPr="00F62765" w:rsidRDefault="003572B1" w:rsidP="00554A8D">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Hours spent</w:t>
            </w:r>
          </w:p>
        </w:tc>
        <w:tc>
          <w:tcPr>
            <w:tcW w:w="606"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97"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648"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c>
          <w:tcPr>
            <w:tcW w:w="564" w:type="pct"/>
            <w:tcBorders>
              <w:top w:val="outset" w:sz="6" w:space="0" w:color="auto"/>
              <w:left w:val="outset" w:sz="6" w:space="0" w:color="auto"/>
              <w:bottom w:val="outset" w:sz="6" w:space="0" w:color="auto"/>
              <w:right w:val="outset" w:sz="6" w:space="0" w:color="auto"/>
            </w:tcBorders>
            <w:shd w:val="clear" w:color="auto" w:fill="auto"/>
            <w:noWrap/>
            <w:vAlign w:val="center"/>
            <w:hideMark/>
          </w:tcPr>
          <w:p w:rsidR="003572B1" w:rsidRPr="00F62765" w:rsidRDefault="003572B1" w:rsidP="004E7474">
            <w:pPr>
              <w:jc w:val="center"/>
              <w:rPr>
                <w:rFonts w:ascii="Century Gothic" w:eastAsia="Times New Roman" w:hAnsi="Century Gothic" w:cs="Times New Roman"/>
                <w:sz w:val="16"/>
                <w:szCs w:val="16"/>
              </w:rPr>
            </w:pPr>
            <w:r w:rsidRPr="00F62765">
              <w:rPr>
                <w:rFonts w:ascii="Century Gothic" w:eastAsia="Times New Roman" w:hAnsi="Century Gothic" w:cs="Times New Roman"/>
                <w:sz w:val="16"/>
                <w:szCs w:val="16"/>
              </w:rPr>
              <w:t>1</w:t>
            </w:r>
          </w:p>
        </w:tc>
      </w:tr>
    </w:tbl>
    <w:p w:rsidR="003572B1" w:rsidRDefault="003572B1" w:rsidP="008E7028">
      <w:pPr>
        <w:pStyle w:val="BodyText"/>
        <w:spacing w:before="6"/>
        <w:jc w:val="both"/>
        <w:rPr>
          <w:rFonts w:ascii="Century Gothic" w:hAnsi="Century Gothic" w:cs="Tahoma"/>
          <w:color w:val="FF0000"/>
        </w:rPr>
      </w:pPr>
    </w:p>
    <w:p w:rsidR="00AE1E40" w:rsidRPr="00FB17C1" w:rsidRDefault="00AE1E40" w:rsidP="00BF7284">
      <w:pPr>
        <w:pBdr>
          <w:bottom w:val="single" w:sz="4" w:space="1" w:color="auto"/>
        </w:pBdr>
        <w:jc w:val="both"/>
        <w:rPr>
          <w:rFonts w:ascii="Century Gothic" w:eastAsia="Times New Roman" w:hAnsi="Century Gothic" w:cs="Calibri,Bold"/>
          <w:b/>
          <w:bCs/>
          <w:color w:val="000000"/>
          <w:sz w:val="24"/>
          <w:szCs w:val="21"/>
        </w:rPr>
      </w:pPr>
      <w:r w:rsidRPr="00FB17C1">
        <w:rPr>
          <w:rFonts w:ascii="Century Gothic" w:eastAsia="Times New Roman" w:hAnsi="Century Gothic" w:cs="Calibri,Bold"/>
          <w:b/>
          <w:bCs/>
          <w:color w:val="000000"/>
          <w:sz w:val="24"/>
          <w:szCs w:val="21"/>
        </w:rPr>
        <w:t xml:space="preserve">AMENDMENT IN LAW </w:t>
      </w:r>
    </w:p>
    <w:p w:rsidR="00AE7D93" w:rsidRDefault="007C1F13" w:rsidP="00BF7284">
      <w:pPr>
        <w:pStyle w:val="BodyText"/>
        <w:jc w:val="both"/>
        <w:rPr>
          <w:rFonts w:ascii="Century Gothic" w:hAnsi="Century Gothic" w:cs="Tahoma"/>
        </w:rPr>
      </w:pPr>
      <w:r w:rsidRPr="00BF7284">
        <w:rPr>
          <w:rFonts w:ascii="Century Gothic" w:hAnsi="Century Gothic" w:cs="Tahoma"/>
          <w:spacing w:val="-3"/>
        </w:rPr>
        <w:t>Any</w:t>
      </w:r>
      <w:r w:rsidR="00CD6346">
        <w:rPr>
          <w:rFonts w:ascii="Century Gothic" w:hAnsi="Century Gothic" w:cs="Tahoma"/>
          <w:spacing w:val="-3"/>
        </w:rPr>
        <w:t xml:space="preserve"> </w:t>
      </w:r>
      <w:r w:rsidRPr="00BF7284">
        <w:rPr>
          <w:rFonts w:ascii="Century Gothic" w:hAnsi="Century Gothic" w:cs="Tahoma"/>
        </w:rPr>
        <w:t>subsequent</w:t>
      </w:r>
      <w:r w:rsidR="00CD6346">
        <w:rPr>
          <w:rFonts w:ascii="Century Gothic" w:hAnsi="Century Gothic" w:cs="Tahoma"/>
        </w:rPr>
        <w:t xml:space="preserve"> </w:t>
      </w:r>
      <w:r w:rsidRPr="00BF7284">
        <w:rPr>
          <w:rFonts w:ascii="Century Gothic" w:hAnsi="Century Gothic" w:cs="Tahoma"/>
        </w:rPr>
        <w:t>amendment/modification</w:t>
      </w:r>
      <w:r w:rsidR="00CD6346">
        <w:rPr>
          <w:rFonts w:ascii="Century Gothic" w:hAnsi="Century Gothic" w:cs="Tahoma"/>
        </w:rPr>
        <w:t xml:space="preserve"> </w:t>
      </w:r>
      <w:r w:rsidRPr="00BF7284">
        <w:rPr>
          <w:rFonts w:ascii="Century Gothic" w:hAnsi="Century Gothic" w:cs="Tahoma"/>
          <w:spacing w:val="-3"/>
        </w:rPr>
        <w:t>in</w:t>
      </w:r>
      <w:r w:rsidR="00CD6346">
        <w:rPr>
          <w:rFonts w:ascii="Century Gothic" w:hAnsi="Century Gothic" w:cs="Tahoma"/>
          <w:spacing w:val="-3"/>
        </w:rPr>
        <w:t xml:space="preserve"> </w:t>
      </w:r>
      <w:r w:rsidRPr="00BF7284">
        <w:rPr>
          <w:rFonts w:ascii="Century Gothic" w:hAnsi="Century Gothic" w:cs="Tahoma"/>
        </w:rPr>
        <w:t>the</w:t>
      </w:r>
      <w:r w:rsidR="00CD6346">
        <w:rPr>
          <w:rFonts w:ascii="Century Gothic" w:hAnsi="Century Gothic" w:cs="Tahoma"/>
        </w:rPr>
        <w:t xml:space="preserve"> </w:t>
      </w:r>
      <w:r w:rsidR="00ED25D9" w:rsidRPr="00BF7284">
        <w:rPr>
          <w:rFonts w:ascii="Century Gothic" w:hAnsi="Century Gothic" w:cs="Tahoma"/>
        </w:rPr>
        <w:t>SEBI (LODR)</w:t>
      </w:r>
      <w:r w:rsidR="00BF7284">
        <w:rPr>
          <w:rFonts w:ascii="Century Gothic" w:hAnsi="Century Gothic" w:cs="Tahoma"/>
        </w:rPr>
        <w:t xml:space="preserve">, </w:t>
      </w:r>
      <w:r w:rsidR="00ED25D9" w:rsidRPr="00BF7284">
        <w:rPr>
          <w:rFonts w:ascii="Century Gothic" w:hAnsi="Century Gothic" w:cs="Tahoma"/>
        </w:rPr>
        <w:t>2015</w:t>
      </w:r>
      <w:r w:rsidR="00F62765">
        <w:rPr>
          <w:rFonts w:ascii="Century Gothic" w:hAnsi="Century Gothic" w:cs="Tahoma"/>
        </w:rPr>
        <w:t xml:space="preserve"> </w:t>
      </w:r>
      <w:r w:rsidRPr="00BF7284">
        <w:rPr>
          <w:rFonts w:ascii="Century Gothic" w:hAnsi="Century Gothic" w:cs="Tahoma"/>
        </w:rPr>
        <w:t>and/or applicable</w:t>
      </w:r>
      <w:r w:rsidR="00CD6346">
        <w:rPr>
          <w:rFonts w:ascii="Century Gothic" w:hAnsi="Century Gothic" w:cs="Tahoma"/>
        </w:rPr>
        <w:t xml:space="preserve"> </w:t>
      </w:r>
      <w:r w:rsidRPr="00BF7284">
        <w:rPr>
          <w:rFonts w:ascii="Century Gothic" w:hAnsi="Century Gothic" w:cs="Tahoma"/>
        </w:rPr>
        <w:t>laws</w:t>
      </w:r>
      <w:r w:rsidR="00CD6346">
        <w:rPr>
          <w:rFonts w:ascii="Century Gothic" w:hAnsi="Century Gothic" w:cs="Tahoma"/>
        </w:rPr>
        <w:t xml:space="preserve"> </w:t>
      </w:r>
      <w:r w:rsidRPr="00BF7284">
        <w:rPr>
          <w:rFonts w:ascii="Century Gothic" w:hAnsi="Century Gothic" w:cs="Tahoma"/>
        </w:rPr>
        <w:t>in</w:t>
      </w:r>
      <w:r w:rsidR="00CD6346">
        <w:rPr>
          <w:rFonts w:ascii="Century Gothic" w:hAnsi="Century Gothic" w:cs="Tahoma"/>
        </w:rPr>
        <w:t xml:space="preserve"> </w:t>
      </w:r>
      <w:r w:rsidRPr="00BF7284">
        <w:rPr>
          <w:rFonts w:ascii="Century Gothic" w:hAnsi="Century Gothic" w:cs="Tahoma"/>
        </w:rPr>
        <w:t>this</w:t>
      </w:r>
      <w:r w:rsidR="00CD6346">
        <w:rPr>
          <w:rFonts w:ascii="Century Gothic" w:hAnsi="Century Gothic" w:cs="Tahoma"/>
        </w:rPr>
        <w:t xml:space="preserve"> </w:t>
      </w:r>
      <w:r w:rsidRPr="00BF7284">
        <w:rPr>
          <w:rFonts w:ascii="Century Gothic" w:hAnsi="Century Gothic" w:cs="Tahoma"/>
        </w:rPr>
        <w:t>regard</w:t>
      </w:r>
      <w:r w:rsidR="00CD6346">
        <w:rPr>
          <w:rFonts w:ascii="Century Gothic" w:hAnsi="Century Gothic" w:cs="Tahoma"/>
        </w:rPr>
        <w:t xml:space="preserve"> </w:t>
      </w:r>
      <w:r w:rsidRPr="00BF7284">
        <w:rPr>
          <w:rFonts w:ascii="Century Gothic" w:hAnsi="Century Gothic" w:cs="Tahoma"/>
        </w:rPr>
        <w:t>shall</w:t>
      </w:r>
      <w:r w:rsidR="00CD6346">
        <w:rPr>
          <w:rFonts w:ascii="Century Gothic" w:hAnsi="Century Gothic" w:cs="Tahoma"/>
        </w:rPr>
        <w:t xml:space="preserve"> </w:t>
      </w:r>
      <w:r w:rsidRPr="00BF7284">
        <w:rPr>
          <w:rFonts w:ascii="Century Gothic" w:hAnsi="Century Gothic" w:cs="Tahoma"/>
        </w:rPr>
        <w:t>automatically</w:t>
      </w:r>
      <w:r w:rsidR="00CD6346">
        <w:rPr>
          <w:rFonts w:ascii="Century Gothic" w:hAnsi="Century Gothic" w:cs="Tahoma"/>
        </w:rPr>
        <w:t xml:space="preserve"> </w:t>
      </w:r>
      <w:r w:rsidRPr="00BF7284">
        <w:rPr>
          <w:rFonts w:ascii="Century Gothic" w:hAnsi="Century Gothic" w:cs="Tahoma"/>
        </w:rPr>
        <w:t>apply</w:t>
      </w:r>
      <w:r w:rsidR="00CD6346">
        <w:rPr>
          <w:rFonts w:ascii="Century Gothic" w:hAnsi="Century Gothic" w:cs="Tahoma"/>
        </w:rPr>
        <w:t xml:space="preserve"> </w:t>
      </w:r>
      <w:r w:rsidRPr="00BF7284">
        <w:rPr>
          <w:rFonts w:ascii="Century Gothic" w:hAnsi="Century Gothic" w:cs="Tahoma"/>
        </w:rPr>
        <w:t>to</w:t>
      </w:r>
      <w:r w:rsidR="00CD6346">
        <w:rPr>
          <w:rFonts w:ascii="Century Gothic" w:hAnsi="Century Gothic" w:cs="Tahoma"/>
        </w:rPr>
        <w:t xml:space="preserve"> </w:t>
      </w:r>
      <w:r w:rsidRPr="00BF7284">
        <w:rPr>
          <w:rFonts w:ascii="Century Gothic" w:hAnsi="Century Gothic" w:cs="Tahoma"/>
        </w:rPr>
        <w:t>this</w:t>
      </w:r>
      <w:r w:rsidR="00CD6346">
        <w:rPr>
          <w:rFonts w:ascii="Century Gothic" w:hAnsi="Century Gothic" w:cs="Tahoma"/>
        </w:rPr>
        <w:t xml:space="preserve"> </w:t>
      </w:r>
      <w:r w:rsidRPr="00BF7284">
        <w:rPr>
          <w:rFonts w:ascii="Century Gothic" w:hAnsi="Century Gothic" w:cs="Tahoma"/>
        </w:rPr>
        <w:t>policy.</w:t>
      </w:r>
    </w:p>
    <w:sectPr w:rsidR="00AE7D93" w:rsidSect="00092F59">
      <w:headerReference w:type="default" r:id="rId9"/>
      <w:pgSz w:w="12240" w:h="15840"/>
      <w:pgMar w:top="1339" w:right="1152" w:bottom="1152" w:left="1714" w:header="288"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4F99" w:rsidRDefault="00AC4F99" w:rsidP="005B7FB1">
      <w:r>
        <w:separator/>
      </w:r>
    </w:p>
  </w:endnote>
  <w:endnote w:type="continuationSeparator" w:id="0">
    <w:p w:rsidR="00AC4F99" w:rsidRDefault="00AC4F99" w:rsidP="005B7F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4F99" w:rsidRDefault="00AC4F99" w:rsidP="005B7FB1">
      <w:r>
        <w:separator/>
      </w:r>
    </w:p>
  </w:footnote>
  <w:footnote w:type="continuationSeparator" w:id="0">
    <w:p w:rsidR="00AC4F99" w:rsidRDefault="00AC4F99" w:rsidP="005B7F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FB1" w:rsidRDefault="001616D8">
    <w:pPr>
      <w:pStyle w:val="BodyText"/>
      <w:spacing w:line="14" w:lineRule="auto"/>
      <w:rPr>
        <w:sz w:val="20"/>
      </w:rPr>
    </w:pPr>
    <w:r>
      <w:rPr>
        <w:noProof/>
      </w:rPr>
      <w:drawing>
        <wp:anchor distT="0" distB="0" distL="114300" distR="114300" simplePos="0" relativeHeight="251659264" behindDoc="1" locked="0" layoutInCell="1" allowOverlap="1">
          <wp:simplePos x="0" y="0"/>
          <wp:positionH relativeFrom="column">
            <wp:posOffset>4634865</wp:posOffset>
          </wp:positionH>
          <wp:positionV relativeFrom="paragraph">
            <wp:posOffset>45720</wp:posOffset>
          </wp:positionV>
          <wp:extent cx="1539352" cy="676275"/>
          <wp:effectExtent l="0" t="0" r="0" b="0"/>
          <wp:wrapNone/>
          <wp:docPr id="1" name="Picture 1" descr="C:\Users\CS\Desktop\cna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S\Desktop\cname.jpg"/>
                  <pic:cNvPicPr>
                    <a:picLocks noChangeAspect="1" noChangeArrowheads="1"/>
                  </pic:cNvPicPr>
                </pic:nvPicPr>
                <pic:blipFill rotWithShape="1">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1574"/>
                  <a:stretch/>
                </pic:blipFill>
                <pic:spPr bwMode="auto">
                  <a:xfrm>
                    <a:off x="0" y="0"/>
                    <a:ext cx="1539352" cy="67627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D5722"/>
    <w:multiLevelType w:val="hybridMultilevel"/>
    <w:tmpl w:val="F508B432"/>
    <w:lvl w:ilvl="0" w:tplc="70C80A84">
      <w:start w:val="1"/>
      <w:numFmt w:val="lowerLetter"/>
      <w:lvlText w:val="%1)"/>
      <w:lvlJc w:val="left"/>
      <w:pPr>
        <w:ind w:left="1040" w:hanging="437"/>
      </w:pPr>
      <w:rPr>
        <w:rFonts w:hint="default"/>
        <w:w w:val="99"/>
      </w:rPr>
    </w:lvl>
    <w:lvl w:ilvl="1" w:tplc="CE32F5AA">
      <w:start w:val="1"/>
      <w:numFmt w:val="bullet"/>
      <w:lvlText w:val="•"/>
      <w:lvlJc w:val="left"/>
      <w:pPr>
        <w:ind w:left="1910" w:hanging="437"/>
      </w:pPr>
      <w:rPr>
        <w:rFonts w:hint="default"/>
      </w:rPr>
    </w:lvl>
    <w:lvl w:ilvl="2" w:tplc="34B2DB0E">
      <w:start w:val="1"/>
      <w:numFmt w:val="bullet"/>
      <w:lvlText w:val="•"/>
      <w:lvlJc w:val="left"/>
      <w:pPr>
        <w:ind w:left="2780" w:hanging="437"/>
      </w:pPr>
      <w:rPr>
        <w:rFonts w:hint="default"/>
      </w:rPr>
    </w:lvl>
    <w:lvl w:ilvl="3" w:tplc="29CE46CC">
      <w:start w:val="1"/>
      <w:numFmt w:val="bullet"/>
      <w:lvlText w:val="•"/>
      <w:lvlJc w:val="left"/>
      <w:pPr>
        <w:ind w:left="3650" w:hanging="437"/>
      </w:pPr>
      <w:rPr>
        <w:rFonts w:hint="default"/>
      </w:rPr>
    </w:lvl>
    <w:lvl w:ilvl="4" w:tplc="8AA6A19C">
      <w:start w:val="1"/>
      <w:numFmt w:val="bullet"/>
      <w:lvlText w:val="•"/>
      <w:lvlJc w:val="left"/>
      <w:pPr>
        <w:ind w:left="4520" w:hanging="437"/>
      </w:pPr>
      <w:rPr>
        <w:rFonts w:hint="default"/>
      </w:rPr>
    </w:lvl>
    <w:lvl w:ilvl="5" w:tplc="7890A30C">
      <w:start w:val="1"/>
      <w:numFmt w:val="bullet"/>
      <w:lvlText w:val="•"/>
      <w:lvlJc w:val="left"/>
      <w:pPr>
        <w:ind w:left="5390" w:hanging="437"/>
      </w:pPr>
      <w:rPr>
        <w:rFonts w:hint="default"/>
      </w:rPr>
    </w:lvl>
    <w:lvl w:ilvl="6" w:tplc="AA18FDBC">
      <w:start w:val="1"/>
      <w:numFmt w:val="bullet"/>
      <w:lvlText w:val="•"/>
      <w:lvlJc w:val="left"/>
      <w:pPr>
        <w:ind w:left="6260" w:hanging="437"/>
      </w:pPr>
      <w:rPr>
        <w:rFonts w:hint="default"/>
      </w:rPr>
    </w:lvl>
    <w:lvl w:ilvl="7" w:tplc="C728CAAA">
      <w:start w:val="1"/>
      <w:numFmt w:val="bullet"/>
      <w:lvlText w:val="•"/>
      <w:lvlJc w:val="left"/>
      <w:pPr>
        <w:ind w:left="7130" w:hanging="437"/>
      </w:pPr>
      <w:rPr>
        <w:rFonts w:hint="default"/>
      </w:rPr>
    </w:lvl>
    <w:lvl w:ilvl="8" w:tplc="7636707A">
      <w:start w:val="1"/>
      <w:numFmt w:val="bullet"/>
      <w:lvlText w:val="•"/>
      <w:lvlJc w:val="left"/>
      <w:pPr>
        <w:ind w:left="8000" w:hanging="437"/>
      </w:pPr>
      <w:rPr>
        <w:rFonts w:hint="default"/>
      </w:rPr>
    </w:lvl>
  </w:abstractNum>
  <w:abstractNum w:abstractNumId="1">
    <w:nsid w:val="63DF26EA"/>
    <w:multiLevelType w:val="hybridMultilevel"/>
    <w:tmpl w:val="49D26308"/>
    <w:lvl w:ilvl="0" w:tplc="BFB4F956">
      <w:start w:val="1"/>
      <w:numFmt w:val="lowerLetter"/>
      <w:lvlText w:val="%1."/>
      <w:lvlJc w:val="left"/>
      <w:pPr>
        <w:ind w:left="1040" w:hanging="437"/>
      </w:pPr>
      <w:rPr>
        <w:rFonts w:ascii="Verdana" w:eastAsia="Verdana" w:hAnsi="Verdana" w:cs="Verdana" w:hint="default"/>
        <w:w w:val="99"/>
        <w:sz w:val="22"/>
        <w:szCs w:val="22"/>
      </w:rPr>
    </w:lvl>
    <w:lvl w:ilvl="1" w:tplc="EAFC5D92">
      <w:start w:val="1"/>
      <w:numFmt w:val="lowerLetter"/>
      <w:lvlText w:val="%2."/>
      <w:lvlJc w:val="left"/>
      <w:pPr>
        <w:ind w:left="1216" w:hanging="273"/>
      </w:pPr>
      <w:rPr>
        <w:rFonts w:ascii="Verdana" w:eastAsia="Verdana" w:hAnsi="Verdana" w:cs="Verdana" w:hint="default"/>
        <w:w w:val="99"/>
        <w:sz w:val="22"/>
        <w:szCs w:val="22"/>
      </w:rPr>
    </w:lvl>
    <w:lvl w:ilvl="2" w:tplc="27AEB7B4">
      <w:start w:val="1"/>
      <w:numFmt w:val="bullet"/>
      <w:lvlText w:val="•"/>
      <w:lvlJc w:val="left"/>
      <w:pPr>
        <w:ind w:left="2164" w:hanging="273"/>
      </w:pPr>
      <w:rPr>
        <w:rFonts w:hint="default"/>
      </w:rPr>
    </w:lvl>
    <w:lvl w:ilvl="3" w:tplc="034E3B24">
      <w:start w:val="1"/>
      <w:numFmt w:val="bullet"/>
      <w:lvlText w:val="•"/>
      <w:lvlJc w:val="left"/>
      <w:pPr>
        <w:ind w:left="3108" w:hanging="273"/>
      </w:pPr>
      <w:rPr>
        <w:rFonts w:hint="default"/>
      </w:rPr>
    </w:lvl>
    <w:lvl w:ilvl="4" w:tplc="4C28FE18">
      <w:start w:val="1"/>
      <w:numFmt w:val="bullet"/>
      <w:lvlText w:val="•"/>
      <w:lvlJc w:val="left"/>
      <w:pPr>
        <w:ind w:left="4053" w:hanging="273"/>
      </w:pPr>
      <w:rPr>
        <w:rFonts w:hint="default"/>
      </w:rPr>
    </w:lvl>
    <w:lvl w:ilvl="5" w:tplc="69901BB2">
      <w:start w:val="1"/>
      <w:numFmt w:val="bullet"/>
      <w:lvlText w:val="•"/>
      <w:lvlJc w:val="left"/>
      <w:pPr>
        <w:ind w:left="4997" w:hanging="273"/>
      </w:pPr>
      <w:rPr>
        <w:rFonts w:hint="default"/>
      </w:rPr>
    </w:lvl>
    <w:lvl w:ilvl="6" w:tplc="02F60E48">
      <w:start w:val="1"/>
      <w:numFmt w:val="bullet"/>
      <w:lvlText w:val="•"/>
      <w:lvlJc w:val="left"/>
      <w:pPr>
        <w:ind w:left="5942" w:hanging="273"/>
      </w:pPr>
      <w:rPr>
        <w:rFonts w:hint="default"/>
      </w:rPr>
    </w:lvl>
    <w:lvl w:ilvl="7" w:tplc="3D6CBE40">
      <w:start w:val="1"/>
      <w:numFmt w:val="bullet"/>
      <w:lvlText w:val="•"/>
      <w:lvlJc w:val="left"/>
      <w:pPr>
        <w:ind w:left="6886" w:hanging="273"/>
      </w:pPr>
      <w:rPr>
        <w:rFonts w:hint="default"/>
      </w:rPr>
    </w:lvl>
    <w:lvl w:ilvl="8" w:tplc="4984E204">
      <w:start w:val="1"/>
      <w:numFmt w:val="bullet"/>
      <w:lvlText w:val="•"/>
      <w:lvlJc w:val="left"/>
      <w:pPr>
        <w:ind w:left="7831" w:hanging="273"/>
      </w:pPr>
      <w:rPr>
        <w:rFonts w:hint="default"/>
      </w:rPr>
    </w:lvl>
  </w:abstractNum>
  <w:abstractNum w:abstractNumId="2">
    <w:nsid w:val="70293450"/>
    <w:multiLevelType w:val="hybridMultilevel"/>
    <w:tmpl w:val="C1CC4230"/>
    <w:lvl w:ilvl="0" w:tplc="BDDAF44C">
      <w:start w:val="5"/>
      <w:numFmt w:val="bullet"/>
      <w:lvlText w:val="-"/>
      <w:lvlJc w:val="left"/>
      <w:pPr>
        <w:ind w:left="630" w:hanging="360"/>
      </w:pPr>
      <w:rPr>
        <w:rFonts w:ascii="Century Gothic" w:eastAsia="Verdana" w:hAnsi="Century Gothic" w:cs="Tahoma" w:hint="default"/>
        <w:b w:val="0"/>
        <w:u w:val="none"/>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nsid w:val="77F25712"/>
    <w:multiLevelType w:val="hybridMultilevel"/>
    <w:tmpl w:val="2D904900"/>
    <w:lvl w:ilvl="0" w:tplc="F5A2E1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4338"/>
  </w:hdrShapeDefaults>
  <w:footnotePr>
    <w:footnote w:id="-1"/>
    <w:footnote w:id="0"/>
  </w:footnotePr>
  <w:endnotePr>
    <w:endnote w:id="-1"/>
    <w:endnote w:id="0"/>
  </w:endnotePr>
  <w:compat>
    <w:ulTrailSpace/>
  </w:compat>
  <w:rsids>
    <w:rsidRoot w:val="005B7FB1"/>
    <w:rsid w:val="00047A5E"/>
    <w:rsid w:val="00092F59"/>
    <w:rsid w:val="000F7413"/>
    <w:rsid w:val="001616D8"/>
    <w:rsid w:val="001D363F"/>
    <w:rsid w:val="002603A4"/>
    <w:rsid w:val="002A7A13"/>
    <w:rsid w:val="002C74FA"/>
    <w:rsid w:val="002D6E15"/>
    <w:rsid w:val="003572B1"/>
    <w:rsid w:val="003721F4"/>
    <w:rsid w:val="0042493D"/>
    <w:rsid w:val="004E0B2B"/>
    <w:rsid w:val="004E7F0C"/>
    <w:rsid w:val="00554A8D"/>
    <w:rsid w:val="005B7FB1"/>
    <w:rsid w:val="005C196F"/>
    <w:rsid w:val="006A52D2"/>
    <w:rsid w:val="007425FA"/>
    <w:rsid w:val="007622D6"/>
    <w:rsid w:val="0079317D"/>
    <w:rsid w:val="007C1D28"/>
    <w:rsid w:val="007C1F13"/>
    <w:rsid w:val="00815B76"/>
    <w:rsid w:val="008E7028"/>
    <w:rsid w:val="0097061B"/>
    <w:rsid w:val="009D5104"/>
    <w:rsid w:val="00A020CD"/>
    <w:rsid w:val="00A05211"/>
    <w:rsid w:val="00A57DE7"/>
    <w:rsid w:val="00AC4F99"/>
    <w:rsid w:val="00AE1E40"/>
    <w:rsid w:val="00AE7D93"/>
    <w:rsid w:val="00B3568D"/>
    <w:rsid w:val="00BD66CB"/>
    <w:rsid w:val="00BE16B2"/>
    <w:rsid w:val="00BF7284"/>
    <w:rsid w:val="00C272AA"/>
    <w:rsid w:val="00CD2E97"/>
    <w:rsid w:val="00CD6346"/>
    <w:rsid w:val="00DF4E66"/>
    <w:rsid w:val="00EC1626"/>
    <w:rsid w:val="00ED25D9"/>
    <w:rsid w:val="00EE4A4B"/>
    <w:rsid w:val="00F25672"/>
    <w:rsid w:val="00F576BF"/>
    <w:rsid w:val="00F62765"/>
    <w:rsid w:val="00F75594"/>
    <w:rsid w:val="00F82B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B7FB1"/>
    <w:rPr>
      <w:rFonts w:ascii="Verdana" w:eastAsia="Verdana" w:hAnsi="Verdana" w:cs="Verdana"/>
    </w:rPr>
  </w:style>
  <w:style w:type="paragraph" w:styleId="Heading1">
    <w:name w:val="heading 1"/>
    <w:basedOn w:val="Normal"/>
    <w:uiPriority w:val="1"/>
    <w:qFormat/>
    <w:rsid w:val="005B7FB1"/>
    <w:pPr>
      <w:ind w:left="898" w:right="408"/>
      <w:jc w:val="center"/>
      <w:outlineLvl w:val="0"/>
    </w:pPr>
    <w:rPr>
      <w:b/>
      <w:bCs/>
      <w:sz w:val="51"/>
      <w:szCs w:val="51"/>
    </w:rPr>
  </w:style>
  <w:style w:type="paragraph" w:styleId="Heading2">
    <w:name w:val="heading 2"/>
    <w:basedOn w:val="Normal"/>
    <w:uiPriority w:val="1"/>
    <w:qFormat/>
    <w:rsid w:val="005B7FB1"/>
    <w:pPr>
      <w:ind w:left="224" w:right="783"/>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B7FB1"/>
    <w:rPr>
      <w:sz w:val="24"/>
      <w:szCs w:val="24"/>
    </w:rPr>
  </w:style>
  <w:style w:type="paragraph" w:styleId="ListParagraph">
    <w:name w:val="List Paragraph"/>
    <w:basedOn w:val="Normal"/>
    <w:qFormat/>
    <w:rsid w:val="005B7FB1"/>
    <w:pPr>
      <w:spacing w:before="44"/>
      <w:ind w:left="1040" w:hanging="436"/>
    </w:pPr>
  </w:style>
  <w:style w:type="paragraph" w:customStyle="1" w:styleId="TableParagraph">
    <w:name w:val="Table Paragraph"/>
    <w:basedOn w:val="Normal"/>
    <w:uiPriority w:val="1"/>
    <w:qFormat/>
    <w:rsid w:val="005B7FB1"/>
  </w:style>
  <w:style w:type="character" w:styleId="Hyperlink">
    <w:name w:val="Hyperlink"/>
    <w:basedOn w:val="DefaultParagraphFont"/>
    <w:uiPriority w:val="99"/>
    <w:unhideWhenUsed/>
    <w:rsid w:val="001616D8"/>
    <w:rPr>
      <w:color w:val="0000FF" w:themeColor="hyperlink"/>
      <w:u w:val="single"/>
    </w:rPr>
  </w:style>
  <w:style w:type="paragraph" w:customStyle="1" w:styleId="Default">
    <w:name w:val="Default"/>
    <w:rsid w:val="001616D8"/>
    <w:pPr>
      <w:widowControl/>
      <w:autoSpaceDE w:val="0"/>
      <w:autoSpaceDN w:val="0"/>
      <w:adjustRightInd w:val="0"/>
    </w:pPr>
    <w:rPr>
      <w:rFonts w:ascii="Calibri" w:hAnsi="Calibri" w:cs="Calibri"/>
      <w:color w:val="000000"/>
      <w:sz w:val="24"/>
      <w:szCs w:val="24"/>
    </w:rPr>
  </w:style>
  <w:style w:type="paragraph" w:styleId="Header">
    <w:name w:val="header"/>
    <w:basedOn w:val="Normal"/>
    <w:link w:val="HeaderChar"/>
    <w:uiPriority w:val="99"/>
    <w:unhideWhenUsed/>
    <w:rsid w:val="001616D8"/>
    <w:pPr>
      <w:tabs>
        <w:tab w:val="center" w:pos="4680"/>
        <w:tab w:val="right" w:pos="9360"/>
      </w:tabs>
    </w:pPr>
  </w:style>
  <w:style w:type="character" w:customStyle="1" w:styleId="HeaderChar">
    <w:name w:val="Header Char"/>
    <w:basedOn w:val="DefaultParagraphFont"/>
    <w:link w:val="Header"/>
    <w:uiPriority w:val="99"/>
    <w:rsid w:val="001616D8"/>
    <w:rPr>
      <w:rFonts w:ascii="Verdana" w:eastAsia="Verdana" w:hAnsi="Verdana" w:cs="Verdana"/>
    </w:rPr>
  </w:style>
  <w:style w:type="paragraph" w:styleId="Footer">
    <w:name w:val="footer"/>
    <w:basedOn w:val="Normal"/>
    <w:link w:val="FooterChar"/>
    <w:uiPriority w:val="99"/>
    <w:unhideWhenUsed/>
    <w:rsid w:val="001616D8"/>
    <w:pPr>
      <w:tabs>
        <w:tab w:val="center" w:pos="4680"/>
        <w:tab w:val="right" w:pos="9360"/>
      </w:tabs>
    </w:pPr>
  </w:style>
  <w:style w:type="character" w:customStyle="1" w:styleId="FooterChar">
    <w:name w:val="Footer Char"/>
    <w:basedOn w:val="DefaultParagraphFont"/>
    <w:link w:val="Footer"/>
    <w:uiPriority w:val="99"/>
    <w:rsid w:val="001616D8"/>
    <w:rPr>
      <w:rFonts w:ascii="Verdana" w:eastAsia="Verdana" w:hAnsi="Verdana" w:cs="Verdan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aarvee-denims.com/" TargetMode="Externa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Microsoft Word - FAMILIARIZATION Policy - Independent Director</vt:lpstr>
    </vt:vector>
  </TitlesOfParts>
  <Company>Hewlett-Packard</Company>
  <LinksUpToDate>false</LinksUpToDate>
  <CharactersWithSpaces>4900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FAMILIARIZATION Policy - Independent Director</dc:title>
  <dc:creator>CS</dc:creator>
  <cp:lastModifiedBy>CS</cp:lastModifiedBy>
  <cp:revision>35</cp:revision>
  <dcterms:created xsi:type="dcterms:W3CDTF">2016-03-17T07:51:00Z</dcterms:created>
  <dcterms:modified xsi:type="dcterms:W3CDTF">2019-08-07T12:30:00Z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2015-04-02T00:00:00Z</vt:filetime>
  </property>
  <property fmtid="{D5CDD505-2E9C-101B-9397-08002B2CF9AE}" pid="3" name="Creator">
    <vt:lpwstr>Win2PDF</vt:lpwstr>
  </property>
  <property fmtid="{D5CDD505-2E9C-101B-9397-08002B2CF9AE}" pid="4" name="LastSaved">
    <vt:filetime>2016-03-17T00:00:00Z</vt:filetime>
  </property>
</Properties>
</file>