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908" w:rsidRPr="00F809C7" w:rsidRDefault="00827908" w:rsidP="006F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Century Gothic" w:hAnsi="Century Gothic"/>
          <w:b/>
          <w:sz w:val="32"/>
        </w:rPr>
      </w:pPr>
      <w:r w:rsidRPr="00F809C7">
        <w:rPr>
          <w:rFonts w:ascii="Century Gothic" w:hAnsi="Century Gothic"/>
          <w:b/>
          <w:sz w:val="32"/>
        </w:rPr>
        <w:t>Nomination and Remuneration Policy</w:t>
      </w:r>
    </w:p>
    <w:p w:rsidR="006F3788" w:rsidRPr="00F809C7" w:rsidRDefault="006F3788" w:rsidP="006F37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Century Gothic" w:hAnsi="Century Gothic"/>
          <w:b/>
          <w:sz w:val="32"/>
        </w:rPr>
      </w:pPr>
      <w:r w:rsidRPr="00F809C7">
        <w:rPr>
          <w:rFonts w:ascii="Century Gothic" w:hAnsi="Century Gothic"/>
          <w:b/>
          <w:sz w:val="32"/>
        </w:rPr>
        <w:t>AARVEE DENIMS AND EXPORTS LIMITED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6F3788" w:rsidRPr="00F809C7" w:rsidRDefault="00827908" w:rsidP="006F378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The Remuneration Committee of </w:t>
      </w:r>
      <w:r w:rsidR="006F3788" w:rsidRPr="00F809C7">
        <w:rPr>
          <w:rFonts w:ascii="Century Gothic" w:hAnsi="Century Gothic"/>
        </w:rPr>
        <w:t xml:space="preserve">the </w:t>
      </w:r>
      <w:r w:rsidRPr="00F809C7">
        <w:rPr>
          <w:rFonts w:ascii="Century Gothic" w:hAnsi="Century Gothic"/>
        </w:rPr>
        <w:t>Company</w:t>
      </w:r>
      <w:r w:rsidR="006F3788" w:rsidRPr="00F809C7">
        <w:rPr>
          <w:rFonts w:ascii="Century Gothic" w:hAnsi="Century Gothic"/>
        </w:rPr>
        <w:t xml:space="preserve"> shall</w:t>
      </w:r>
      <w:r w:rsidRPr="00F809C7">
        <w:rPr>
          <w:rFonts w:ascii="Century Gothic" w:hAnsi="Century Gothic"/>
        </w:rPr>
        <w:t xml:space="preserve"> consist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of</w:t>
      </w:r>
      <w:r w:rsidR="006F3788" w:rsidRPr="00F809C7">
        <w:rPr>
          <w:rFonts w:ascii="Century Gothic" w:hAnsi="Century Gothic"/>
        </w:rPr>
        <w:t xml:space="preserve"> minimum </w:t>
      </w:r>
      <w:r w:rsidRPr="00F809C7">
        <w:rPr>
          <w:rFonts w:ascii="Century Gothic" w:hAnsi="Century Gothic"/>
        </w:rPr>
        <w:t>three Independent</w:t>
      </w:r>
      <w:r w:rsidR="006F3788" w:rsidRPr="00F809C7">
        <w:rPr>
          <w:rFonts w:ascii="Century Gothic" w:hAnsi="Century Gothic"/>
        </w:rPr>
        <w:t xml:space="preserve"> and Non-Executive </w:t>
      </w:r>
      <w:r w:rsidRPr="00F809C7">
        <w:rPr>
          <w:rFonts w:ascii="Century Gothic" w:hAnsi="Century Gothic"/>
        </w:rPr>
        <w:t xml:space="preserve">Directors. </w:t>
      </w:r>
    </w:p>
    <w:p w:rsidR="006F3788" w:rsidRPr="00F809C7" w:rsidRDefault="006F3788" w:rsidP="006F3788">
      <w:pPr>
        <w:jc w:val="both"/>
        <w:rPr>
          <w:rFonts w:ascii="Century Gothic" w:hAnsi="Century Gothic"/>
        </w:rPr>
      </w:pPr>
    </w:p>
    <w:p w:rsidR="00827908" w:rsidRPr="00F809C7" w:rsidRDefault="00827908" w:rsidP="006F378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In order to </w:t>
      </w:r>
      <w:r w:rsidR="00FF768D">
        <w:rPr>
          <w:rFonts w:ascii="Century Gothic" w:hAnsi="Century Gothic"/>
        </w:rPr>
        <w:t xml:space="preserve">compliance </w:t>
      </w:r>
      <w:r w:rsidRPr="00F809C7">
        <w:rPr>
          <w:rFonts w:ascii="Century Gothic" w:hAnsi="Century Gothic"/>
        </w:rPr>
        <w:t>with the provisions of the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Companies Act, 2013 and the Listing Agreement, the Board on May 2</w:t>
      </w:r>
      <w:r w:rsidR="006F3788" w:rsidRPr="00F809C7">
        <w:rPr>
          <w:rFonts w:ascii="Century Gothic" w:hAnsi="Century Gothic"/>
        </w:rPr>
        <w:t>9</w:t>
      </w:r>
      <w:r w:rsidRPr="00F809C7">
        <w:rPr>
          <w:rFonts w:ascii="Century Gothic" w:hAnsi="Century Gothic"/>
        </w:rPr>
        <w:t xml:space="preserve">, 2014 renamed the “Remuneration Committee” as “Nomination and Remuneration Committee”.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1. OBJECTIVE </w:t>
      </w:r>
    </w:p>
    <w:p w:rsidR="006F3788" w:rsidRPr="00F809C7" w:rsidRDefault="00E5304F" w:rsidP="00827908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pict>
          <v:rect id="_x0000_i1025" style="width:0;height:1.5pt" o:hralign="center" o:hrstd="t" o:hr="t" fillcolor="gray" stroked="f"/>
        </w:pict>
      </w:r>
    </w:p>
    <w:p w:rsidR="00F809C7" w:rsidRDefault="00F809C7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The Nomination and Remuneration Committee and this Policy </w:t>
      </w:r>
      <w:proofErr w:type="gramStart"/>
      <w:r w:rsidRPr="00F809C7">
        <w:rPr>
          <w:rFonts w:ascii="Century Gothic" w:hAnsi="Century Gothic"/>
        </w:rPr>
        <w:t>is</w:t>
      </w:r>
      <w:proofErr w:type="gramEnd"/>
      <w:r w:rsidRPr="00F809C7">
        <w:rPr>
          <w:rFonts w:ascii="Century Gothic" w:hAnsi="Century Gothic"/>
        </w:rPr>
        <w:t xml:space="preserve"> in compliance with Section 178 of the Companies Act, 2013 read along with the applicable rules thereto and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Clause 49 under the Listing Agreement.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The Key Objectives of the Committee would be: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827908" w:rsidRDefault="00827908" w:rsidP="006F378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a) </w:t>
      </w:r>
      <w:proofErr w:type="gramStart"/>
      <w:r w:rsidRPr="00F809C7">
        <w:rPr>
          <w:rFonts w:ascii="Century Gothic" w:hAnsi="Century Gothic"/>
        </w:rPr>
        <w:t>to</w:t>
      </w:r>
      <w:proofErr w:type="gramEnd"/>
      <w:r w:rsidRPr="00F809C7">
        <w:rPr>
          <w:rFonts w:ascii="Century Gothic" w:hAnsi="Century Gothic"/>
        </w:rPr>
        <w:t xml:space="preserve"> guide the Board in relation to appointment and removal of Directors, Key Managerial Personnel and Senior Management. </w:t>
      </w:r>
    </w:p>
    <w:p w:rsidR="00F809C7" w:rsidRPr="00F809C7" w:rsidRDefault="00F809C7" w:rsidP="006F3788">
      <w:pPr>
        <w:jc w:val="both"/>
        <w:rPr>
          <w:rFonts w:ascii="Century Gothic" w:hAnsi="Century Gothic"/>
        </w:rPr>
      </w:pPr>
    </w:p>
    <w:p w:rsidR="00827908" w:rsidRPr="00F809C7" w:rsidRDefault="00827908" w:rsidP="006F378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b) </w:t>
      </w:r>
      <w:proofErr w:type="gramStart"/>
      <w:r w:rsidRPr="00F809C7">
        <w:rPr>
          <w:rFonts w:ascii="Century Gothic" w:hAnsi="Century Gothic"/>
        </w:rPr>
        <w:t>to</w:t>
      </w:r>
      <w:proofErr w:type="gramEnd"/>
      <w:r w:rsidRPr="00F809C7">
        <w:rPr>
          <w:rFonts w:ascii="Century Gothic" w:hAnsi="Century Gothic"/>
        </w:rPr>
        <w:t xml:space="preserve"> evaluate the performance of the members of the Board and provide necessary report to the Board for further evaluation of the Board. </w:t>
      </w:r>
    </w:p>
    <w:p w:rsidR="00F809C7" w:rsidRDefault="00F809C7" w:rsidP="006F3788">
      <w:pPr>
        <w:jc w:val="both"/>
        <w:rPr>
          <w:rFonts w:ascii="Century Gothic" w:hAnsi="Century Gothic"/>
        </w:rPr>
      </w:pPr>
    </w:p>
    <w:p w:rsidR="00827908" w:rsidRPr="00F809C7" w:rsidRDefault="00827908" w:rsidP="006F378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c) </w:t>
      </w:r>
      <w:proofErr w:type="gramStart"/>
      <w:r w:rsidRPr="00F809C7">
        <w:rPr>
          <w:rFonts w:ascii="Century Gothic" w:hAnsi="Century Gothic"/>
        </w:rPr>
        <w:t>to</w:t>
      </w:r>
      <w:proofErr w:type="gramEnd"/>
      <w:r w:rsidRPr="00F809C7">
        <w:rPr>
          <w:rFonts w:ascii="Century Gothic" w:hAnsi="Century Gothic"/>
        </w:rPr>
        <w:t xml:space="preserve"> recommend to the Board on Remuneration payable to the Directors, Key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Managerial Personnel and Senior Management.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6F3788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2. DEFINITIONS </w:t>
      </w:r>
    </w:p>
    <w:p w:rsidR="00827908" w:rsidRPr="00F809C7" w:rsidRDefault="00E5304F" w:rsidP="00827908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pict>
          <v:rect id="_x0000_i1026" style="width:0;height:1.5pt" o:hralign="center" o:hrstd="t" o:hr="t" fillcolor="gray" stroked="f"/>
        </w:pict>
      </w:r>
    </w:p>
    <w:p w:rsidR="006F3788" w:rsidRPr="00F809C7" w:rsidRDefault="006F3788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(a) Key Managerial Personnel: Key Managerial Personnel means— </w:t>
      </w:r>
    </w:p>
    <w:p w:rsidR="00F809C7" w:rsidRDefault="00F809C7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(</w:t>
      </w:r>
      <w:proofErr w:type="spellStart"/>
      <w:r w:rsidRPr="00F809C7">
        <w:rPr>
          <w:rFonts w:ascii="Century Gothic" w:hAnsi="Century Gothic"/>
        </w:rPr>
        <w:t>i</w:t>
      </w:r>
      <w:proofErr w:type="spellEnd"/>
      <w:r w:rsidRPr="00F809C7">
        <w:rPr>
          <w:rFonts w:ascii="Century Gothic" w:hAnsi="Century Gothic"/>
        </w:rPr>
        <w:t xml:space="preserve">) Chief Executive Officer or the managing director or the manager;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(ii) </w:t>
      </w:r>
      <w:proofErr w:type="gramStart"/>
      <w:r w:rsidRPr="00F809C7">
        <w:rPr>
          <w:rFonts w:ascii="Century Gothic" w:hAnsi="Century Gothic"/>
        </w:rPr>
        <w:t>company</w:t>
      </w:r>
      <w:proofErr w:type="gramEnd"/>
      <w:r w:rsidRPr="00F809C7">
        <w:rPr>
          <w:rFonts w:ascii="Century Gothic" w:hAnsi="Century Gothic"/>
        </w:rPr>
        <w:t xml:space="preserve"> secretary,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(iii) whole-time director;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proofErr w:type="gramStart"/>
      <w:r w:rsidRPr="00F809C7">
        <w:rPr>
          <w:rFonts w:ascii="Century Gothic" w:hAnsi="Century Gothic"/>
        </w:rPr>
        <w:t>(iv) Chief Financial Officer</w:t>
      </w:r>
      <w:proofErr w:type="gramEnd"/>
      <w:r w:rsidRPr="00F809C7">
        <w:rPr>
          <w:rFonts w:ascii="Century Gothic" w:hAnsi="Century Gothic"/>
        </w:rPr>
        <w:t xml:space="preserve">; and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(v) </w:t>
      </w:r>
      <w:proofErr w:type="gramStart"/>
      <w:r w:rsidRPr="00F809C7">
        <w:rPr>
          <w:rFonts w:ascii="Century Gothic" w:hAnsi="Century Gothic"/>
        </w:rPr>
        <w:t>such</w:t>
      </w:r>
      <w:proofErr w:type="gramEnd"/>
      <w:r w:rsidRPr="00F809C7">
        <w:rPr>
          <w:rFonts w:ascii="Century Gothic" w:hAnsi="Century Gothic"/>
        </w:rPr>
        <w:t xml:space="preserve"> other officer as may be prescribed. </w:t>
      </w:r>
    </w:p>
    <w:p w:rsidR="006F3788" w:rsidRPr="00F809C7" w:rsidRDefault="006F3788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(b) Senior Management: Senior Management means personnel of the company who are members of its core management team excluding the Board of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Directors. This would also include all members of management one level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below the executive directors including all functional heads. </w:t>
      </w:r>
    </w:p>
    <w:p w:rsidR="008C7AEA" w:rsidRPr="00F809C7" w:rsidRDefault="008C7AEA" w:rsidP="00827908">
      <w:pPr>
        <w:jc w:val="both"/>
        <w:rPr>
          <w:rFonts w:ascii="Century Gothic" w:hAnsi="Century Gothic"/>
        </w:rPr>
      </w:pPr>
    </w:p>
    <w:p w:rsidR="008C7AEA" w:rsidRPr="00F809C7" w:rsidRDefault="008C7AEA" w:rsidP="00827908">
      <w:pPr>
        <w:jc w:val="both"/>
        <w:rPr>
          <w:rFonts w:ascii="Century Gothic" w:hAnsi="Century Gothic"/>
        </w:rPr>
      </w:pPr>
    </w:p>
    <w:p w:rsidR="008C7AEA" w:rsidRPr="00F809C7" w:rsidRDefault="008C7AEA" w:rsidP="00827908">
      <w:pPr>
        <w:jc w:val="both"/>
        <w:rPr>
          <w:rFonts w:ascii="Century Gothic" w:hAnsi="Century Gothic"/>
        </w:rPr>
      </w:pPr>
    </w:p>
    <w:p w:rsidR="008C7AEA" w:rsidRPr="00F809C7" w:rsidRDefault="008C7AEA" w:rsidP="00827908">
      <w:pPr>
        <w:jc w:val="both"/>
        <w:rPr>
          <w:rFonts w:ascii="Century Gothic" w:hAnsi="Century Gothic"/>
        </w:rPr>
      </w:pPr>
    </w:p>
    <w:p w:rsidR="006F3788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3. ROLE OF COMMITTE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27" style="width:0;height:1.5pt" o:hralign="center" o:hrstd="t" o:hr="t" fillcolor="gray" stroked="f"/>
        </w:pict>
      </w:r>
    </w:p>
    <w:p w:rsidR="006F3788" w:rsidRPr="00F809C7" w:rsidRDefault="006F3788" w:rsidP="00827908">
      <w:pPr>
        <w:jc w:val="both"/>
        <w:rPr>
          <w:rFonts w:ascii="Century Gothic" w:hAnsi="Century Gothic"/>
          <w:b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The role of the Committee inter alia will be the following: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827908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a) </w:t>
      </w:r>
      <w:proofErr w:type="gramStart"/>
      <w:r w:rsidRPr="00F809C7">
        <w:rPr>
          <w:rFonts w:ascii="Century Gothic" w:hAnsi="Century Gothic"/>
        </w:rPr>
        <w:t>to</w:t>
      </w:r>
      <w:proofErr w:type="gramEnd"/>
      <w:r w:rsidRPr="00F809C7">
        <w:rPr>
          <w:rFonts w:ascii="Century Gothic" w:hAnsi="Century Gothic"/>
        </w:rPr>
        <w:t xml:space="preserve"> formulate a criteria for determining qualifications, positive attributes and 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independence of a Director. </w:t>
      </w:r>
    </w:p>
    <w:p w:rsidR="002361E9" w:rsidRPr="00F809C7" w:rsidRDefault="002361E9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b) </w:t>
      </w:r>
      <w:proofErr w:type="gramStart"/>
      <w:r w:rsidRPr="00F809C7">
        <w:rPr>
          <w:rFonts w:ascii="Century Gothic" w:hAnsi="Century Gothic"/>
        </w:rPr>
        <w:t>to</w:t>
      </w:r>
      <w:proofErr w:type="gramEnd"/>
      <w:r w:rsidRPr="00F809C7">
        <w:rPr>
          <w:rFonts w:ascii="Century Gothic" w:hAnsi="Century Gothic"/>
        </w:rPr>
        <w:t xml:space="preserve"> recommend to the Board the appointment and removal of Senior 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Management </w:t>
      </w:r>
    </w:p>
    <w:p w:rsidR="002361E9" w:rsidRDefault="002361E9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c) </w:t>
      </w:r>
      <w:proofErr w:type="gramStart"/>
      <w:r w:rsidRPr="00F809C7">
        <w:rPr>
          <w:rFonts w:ascii="Century Gothic" w:hAnsi="Century Gothic"/>
        </w:rPr>
        <w:t>to</w:t>
      </w:r>
      <w:proofErr w:type="gramEnd"/>
      <w:r w:rsidRPr="00F809C7">
        <w:rPr>
          <w:rFonts w:ascii="Century Gothic" w:hAnsi="Century Gothic"/>
        </w:rPr>
        <w:t xml:space="preserve"> carry out evaluation of Director’s performance and recommend to the Board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appointment / removal based on his / her performance. </w:t>
      </w:r>
    </w:p>
    <w:p w:rsidR="002361E9" w:rsidRDefault="002361E9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d) to recommend to the Board on (</w:t>
      </w:r>
      <w:proofErr w:type="spellStart"/>
      <w:r w:rsidRPr="00F809C7">
        <w:rPr>
          <w:rFonts w:ascii="Century Gothic" w:hAnsi="Century Gothic"/>
        </w:rPr>
        <w:t>i</w:t>
      </w:r>
      <w:proofErr w:type="spellEnd"/>
      <w:r w:rsidRPr="00F809C7">
        <w:rPr>
          <w:rFonts w:ascii="Century Gothic" w:hAnsi="Century Gothic"/>
        </w:rPr>
        <w:t>) policy relating to remuneration for Directors,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Key Managerial Personnel and Senior Management and (ii) Executive Directors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remuneration and incentive. </w:t>
      </w:r>
    </w:p>
    <w:p w:rsidR="002361E9" w:rsidRDefault="002361E9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e) to make recommendations to the Board concerning any matters relating to the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continuation in office of any Director at any time including the suspension or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termination of service of an Executive Director as an employee of the Company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subject to the provision of the law and their service contract; </w:t>
      </w:r>
    </w:p>
    <w:p w:rsidR="002361E9" w:rsidRDefault="002361E9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f)</w:t>
      </w:r>
      <w:r w:rsidR="006F3788" w:rsidRPr="00F809C7">
        <w:rPr>
          <w:rFonts w:ascii="Century Gothic" w:hAnsi="Century Gothic"/>
        </w:rPr>
        <w:t xml:space="preserve"> </w:t>
      </w:r>
      <w:proofErr w:type="gramStart"/>
      <w:r w:rsidRPr="00F809C7">
        <w:rPr>
          <w:rFonts w:ascii="Century Gothic" w:hAnsi="Century Gothic"/>
        </w:rPr>
        <w:t>ensure</w:t>
      </w:r>
      <w:proofErr w:type="gramEnd"/>
      <w:r w:rsidRPr="00F809C7">
        <w:rPr>
          <w:rFonts w:ascii="Century Gothic" w:hAnsi="Century Gothic"/>
        </w:rPr>
        <w:t xml:space="preserve"> that level and composition of remuneration is reasonable and sufficient,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relationship of remuneration to performance is clear and meets appropriate</w:t>
      </w:r>
      <w:r w:rsidR="006F3788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performance benchmarks, </w:t>
      </w:r>
    </w:p>
    <w:p w:rsidR="002361E9" w:rsidRDefault="002361E9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g) </w:t>
      </w:r>
      <w:proofErr w:type="gramStart"/>
      <w:r w:rsidRPr="00F809C7">
        <w:rPr>
          <w:rFonts w:ascii="Century Gothic" w:hAnsi="Century Gothic"/>
        </w:rPr>
        <w:t>to</w:t>
      </w:r>
      <w:proofErr w:type="gramEnd"/>
      <w:r w:rsidRPr="00F809C7">
        <w:rPr>
          <w:rFonts w:ascii="Century Gothic" w:hAnsi="Century Gothic"/>
        </w:rPr>
        <w:t xml:space="preserve"> devise a policy on Board diversity; </w:t>
      </w:r>
    </w:p>
    <w:p w:rsidR="002361E9" w:rsidRDefault="002361E9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h) </w:t>
      </w:r>
      <w:proofErr w:type="gramStart"/>
      <w:r w:rsidRPr="00F809C7">
        <w:rPr>
          <w:rFonts w:ascii="Century Gothic" w:hAnsi="Century Gothic"/>
        </w:rPr>
        <w:t>to</w:t>
      </w:r>
      <w:proofErr w:type="gramEnd"/>
      <w:r w:rsidRPr="00F809C7">
        <w:rPr>
          <w:rFonts w:ascii="Century Gothic" w:hAnsi="Century Gothic"/>
        </w:rPr>
        <w:t xml:space="preserve"> develop a succession plan for the Board and to regularly review the plan;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A17E57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4. MEMBERSHIP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28" style="width:0;height:1.5pt" o:hralign="center" o:hrstd="t" o:hr="t" fillcolor="gray" stroked="f"/>
        </w:pict>
      </w:r>
    </w:p>
    <w:p w:rsidR="002361E9" w:rsidRDefault="002361E9" w:rsidP="00827908">
      <w:pPr>
        <w:jc w:val="both"/>
        <w:rPr>
          <w:rFonts w:ascii="Century Gothic" w:hAnsi="Century Gothic"/>
        </w:rPr>
      </w:pPr>
    </w:p>
    <w:p w:rsidR="00827908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a) The Committee shall consist of a minimum 3 non-executive directors, majority of</w:t>
      </w:r>
      <w:r w:rsidR="00A17E57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them being independent. </w:t>
      </w:r>
    </w:p>
    <w:p w:rsidR="004A098F" w:rsidRPr="00F809C7" w:rsidRDefault="004A098F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b) Minimum two (2) members shall constitute a quorum for the Committee meeting. </w:t>
      </w:r>
    </w:p>
    <w:p w:rsidR="004A098F" w:rsidRDefault="004A098F" w:rsidP="00827908">
      <w:pPr>
        <w:jc w:val="both"/>
        <w:rPr>
          <w:rFonts w:ascii="Century Gothic" w:hAnsi="Century Gothic"/>
        </w:rPr>
      </w:pPr>
    </w:p>
    <w:p w:rsidR="00A17E57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c)</w:t>
      </w:r>
      <w:r w:rsidR="00342CCD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Membership of the Committee shall be disclosed in the Annual Report.</w:t>
      </w:r>
    </w:p>
    <w:p w:rsidR="004A098F" w:rsidRDefault="004A098F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d)</w:t>
      </w:r>
      <w:r w:rsidR="00B33C81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Term of the Committee shall be continued unless terminated by the Board of</w:t>
      </w:r>
      <w:r w:rsidR="00A17E57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Directors. </w:t>
      </w:r>
    </w:p>
    <w:p w:rsidR="00827908" w:rsidRDefault="00827908" w:rsidP="00827908">
      <w:pPr>
        <w:jc w:val="both"/>
        <w:rPr>
          <w:rFonts w:ascii="Century Gothic" w:hAnsi="Century Gothic"/>
        </w:rPr>
      </w:pPr>
    </w:p>
    <w:p w:rsidR="004A098F" w:rsidRDefault="004A098F" w:rsidP="00827908">
      <w:pPr>
        <w:jc w:val="both"/>
        <w:rPr>
          <w:rFonts w:ascii="Century Gothic" w:hAnsi="Century Gothic"/>
        </w:rPr>
      </w:pPr>
    </w:p>
    <w:p w:rsidR="004A098F" w:rsidRPr="00F809C7" w:rsidRDefault="004A098F" w:rsidP="00827908">
      <w:pPr>
        <w:jc w:val="both"/>
        <w:rPr>
          <w:rFonts w:ascii="Century Gothic" w:hAnsi="Century Gothic"/>
        </w:rPr>
      </w:pPr>
    </w:p>
    <w:p w:rsidR="00C20843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5. CHAIRMAN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29" style="width:0;height:1.5pt" o:hralign="center" o:hrstd="t" o:hr="t" fillcolor="gray" stroked="f"/>
        </w:pict>
      </w:r>
    </w:p>
    <w:p w:rsidR="00827908" w:rsidRDefault="00827908" w:rsidP="00C20843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a) Chairman of the Committee shall be an Independent Director. </w:t>
      </w:r>
    </w:p>
    <w:p w:rsidR="004B476D" w:rsidRPr="00F809C7" w:rsidRDefault="004B476D" w:rsidP="00C20843">
      <w:pPr>
        <w:jc w:val="both"/>
        <w:rPr>
          <w:rFonts w:ascii="Century Gothic" w:hAnsi="Century Gothic"/>
        </w:rPr>
      </w:pPr>
    </w:p>
    <w:p w:rsidR="00827908" w:rsidRPr="00F809C7" w:rsidRDefault="00827908" w:rsidP="00C20843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b) Chairperson of the Company may be appointed as a member of the Committee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but shall not be a Chairman of the Committee. </w:t>
      </w:r>
    </w:p>
    <w:p w:rsidR="004B476D" w:rsidRDefault="004B476D" w:rsidP="00C20843">
      <w:pPr>
        <w:jc w:val="both"/>
        <w:rPr>
          <w:rFonts w:ascii="Century Gothic" w:hAnsi="Century Gothic"/>
        </w:rPr>
      </w:pPr>
    </w:p>
    <w:p w:rsidR="00827908" w:rsidRPr="00F809C7" w:rsidRDefault="00827908" w:rsidP="00C20843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c)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In the absence of the Chairman, the members of the Committee present at the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meeting shall choose one amongst them to act as Chairman.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d) Chairman of the Nomination and Remuneration Committee meeting could be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present at the Annual General Meeting or may nominate some other member to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answer the shareholders’ queries.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C20843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6. FREQUENCY OF MEETINGS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30" style="width:0;height:1.5pt" o:hralign="center" o:hrstd="t" o:hr="t" fillcolor="gray" stroked="f"/>
        </w:pict>
      </w:r>
    </w:p>
    <w:p w:rsidR="00C20843" w:rsidRPr="00F809C7" w:rsidRDefault="00C20843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The meeting of the Committee shall be held at such regular intervals as may be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required. </w:t>
      </w:r>
    </w:p>
    <w:p w:rsidR="004B476D" w:rsidRDefault="004B476D" w:rsidP="00827908">
      <w:pPr>
        <w:jc w:val="both"/>
        <w:rPr>
          <w:rFonts w:ascii="Century Gothic" w:hAnsi="Century Gothic"/>
          <w:b/>
        </w:rPr>
      </w:pPr>
    </w:p>
    <w:p w:rsidR="00C20843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7. COMMITTEE MEMBERS’ INTERESTS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31" style="width:0;height:1.5pt" o:hralign="center" o:hrstd="t" o:hr="t" fillcolor="gray" stroked="f"/>
        </w:pict>
      </w:r>
    </w:p>
    <w:p w:rsidR="004B476D" w:rsidRDefault="004B476D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a) A member of the Committee is not entitled to be present when his or her own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remuneration is discussed at a meeting or when his or her performance is being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evaluated. </w:t>
      </w:r>
    </w:p>
    <w:p w:rsidR="004B476D" w:rsidRDefault="004B476D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b) The Committee may invite such executives, as it considers appropriate, to be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present at the meetings of the Committee.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C20843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8. SECRETARY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32" style="width:0;height:1.5pt" o:hralign="center" o:hrstd="t" o:hr="t" fillcolor="gray" stroked="f"/>
        </w:pict>
      </w:r>
    </w:p>
    <w:p w:rsidR="004B476D" w:rsidRDefault="004B476D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The Company Secretary of the Company shall act as Secretary of the Committee.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C20843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9. VOTING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33" style="width:0;height:1.5pt" o:hralign="center" o:hrstd="t" o:hr="t" fillcolor="gray" stroked="f"/>
        </w:pict>
      </w:r>
    </w:p>
    <w:p w:rsidR="004B476D" w:rsidRDefault="004B476D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a) Matters arising for determination at Committee meetings shall be decided by a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majority of votes of Members present and voting and any such decision shall for all purposes be deemed a decision of the Committee. </w:t>
      </w:r>
    </w:p>
    <w:p w:rsidR="004B476D" w:rsidRDefault="004B476D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b)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In the case of equality of votes, the Chairman of the meeting will have a casting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vote.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4B476D" w:rsidRDefault="004B476D" w:rsidP="00827908">
      <w:pPr>
        <w:jc w:val="both"/>
        <w:rPr>
          <w:rFonts w:ascii="Century Gothic" w:hAnsi="Century Gothic"/>
          <w:b/>
        </w:rPr>
      </w:pPr>
    </w:p>
    <w:p w:rsidR="00C20843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>10.</w:t>
      </w:r>
      <w:r w:rsidR="00C20843" w:rsidRPr="00F809C7">
        <w:rPr>
          <w:rFonts w:ascii="Century Gothic" w:hAnsi="Century Gothic"/>
          <w:b/>
        </w:rPr>
        <w:t xml:space="preserve"> </w:t>
      </w:r>
      <w:r w:rsidRPr="00F809C7">
        <w:rPr>
          <w:rFonts w:ascii="Century Gothic" w:hAnsi="Century Gothic"/>
          <w:b/>
        </w:rPr>
        <w:t xml:space="preserve">NOMINATION DUTIES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34" style="width:0;height:1.5pt" o:hralign="center" o:hrstd="t" o:hr="t" fillcolor="gray" stroked="f"/>
        </w:pict>
      </w:r>
    </w:p>
    <w:p w:rsidR="00C20843" w:rsidRPr="00F809C7" w:rsidRDefault="00C20843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The duties of the Committee in relation to nomination matters include: </w:t>
      </w:r>
    </w:p>
    <w:p w:rsidR="00827908" w:rsidRPr="00F809C7" w:rsidRDefault="00827908" w:rsidP="00C20843">
      <w:pPr>
        <w:jc w:val="both"/>
        <w:rPr>
          <w:rFonts w:ascii="Century Gothic" w:hAnsi="Century Gothic"/>
        </w:rPr>
      </w:pPr>
    </w:p>
    <w:p w:rsidR="00827908" w:rsidRDefault="00827908" w:rsidP="00C20843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Ensuring that there is an appropriate induction &amp; training </w:t>
      </w:r>
      <w:proofErr w:type="spellStart"/>
      <w:r w:rsidRPr="00F809C7">
        <w:rPr>
          <w:rFonts w:ascii="Century Gothic" w:hAnsi="Century Gothic"/>
        </w:rPr>
        <w:t>programme</w:t>
      </w:r>
      <w:proofErr w:type="spellEnd"/>
      <w:r w:rsidRPr="00F809C7">
        <w:rPr>
          <w:rFonts w:ascii="Century Gothic" w:hAnsi="Century Gothic"/>
        </w:rPr>
        <w:t xml:space="preserve"> in place for new Directors and members of Senior Management and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reviewing its effectiveness; </w:t>
      </w:r>
    </w:p>
    <w:p w:rsidR="00A64ECA" w:rsidRPr="00797B37" w:rsidRDefault="00A64ECA" w:rsidP="00A64ECA">
      <w:pPr>
        <w:pStyle w:val="ListParagraph"/>
        <w:jc w:val="both"/>
        <w:rPr>
          <w:rFonts w:ascii="Century Gothic" w:hAnsi="Century Gothic"/>
          <w:sz w:val="10"/>
        </w:rPr>
      </w:pPr>
    </w:p>
    <w:p w:rsidR="00827908" w:rsidRDefault="00827908" w:rsidP="00C20843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Ensuring that on appointment to the Board, Non-Executive Directors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receive a formal letter of appointment in accordance with the Guidelines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provided under the Companies Act, 2013; </w:t>
      </w:r>
    </w:p>
    <w:p w:rsidR="00A64ECA" w:rsidRPr="00797B37" w:rsidRDefault="00A64ECA" w:rsidP="00A64ECA">
      <w:pPr>
        <w:pStyle w:val="ListParagraph"/>
        <w:rPr>
          <w:rFonts w:ascii="Century Gothic" w:hAnsi="Century Gothic"/>
          <w:sz w:val="10"/>
        </w:rPr>
      </w:pPr>
    </w:p>
    <w:p w:rsidR="00827908" w:rsidRDefault="00827908" w:rsidP="00C20843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Identifying and recommending Directors who are to be put forward for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retirement by rotation. </w:t>
      </w:r>
    </w:p>
    <w:p w:rsidR="00A64ECA" w:rsidRPr="00797B37" w:rsidRDefault="00A64ECA" w:rsidP="00A64ECA">
      <w:pPr>
        <w:pStyle w:val="ListParagraph"/>
        <w:rPr>
          <w:rFonts w:ascii="Century Gothic" w:hAnsi="Century Gothic"/>
          <w:sz w:val="10"/>
        </w:rPr>
      </w:pPr>
    </w:p>
    <w:p w:rsidR="00C20843" w:rsidRPr="00F809C7" w:rsidRDefault="00827908" w:rsidP="00827908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Determining the appropriate size, diversity and composition of the Board;</w:t>
      </w:r>
    </w:p>
    <w:p w:rsidR="00A64ECA" w:rsidRPr="00797B37" w:rsidRDefault="00A64ECA" w:rsidP="00A64ECA">
      <w:pPr>
        <w:pStyle w:val="ListParagraph"/>
        <w:jc w:val="both"/>
        <w:rPr>
          <w:rFonts w:ascii="Century Gothic" w:hAnsi="Century Gothic"/>
          <w:sz w:val="10"/>
        </w:rPr>
      </w:pPr>
    </w:p>
    <w:p w:rsidR="00827908" w:rsidRPr="00F809C7" w:rsidRDefault="00827908" w:rsidP="00827908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Setting a formal and transparent procedure for selecting new Directors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for appointment to the Board; </w:t>
      </w:r>
    </w:p>
    <w:p w:rsidR="00A64ECA" w:rsidRPr="00797B37" w:rsidRDefault="00A64ECA" w:rsidP="00A64ECA">
      <w:pPr>
        <w:pStyle w:val="ListParagraph"/>
        <w:jc w:val="both"/>
        <w:rPr>
          <w:rFonts w:ascii="Century Gothic" w:hAnsi="Century Gothic"/>
          <w:sz w:val="10"/>
        </w:rPr>
      </w:pPr>
    </w:p>
    <w:p w:rsidR="00C20843" w:rsidRPr="00F809C7" w:rsidRDefault="00827908" w:rsidP="00827908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Developing a succession plan for the Board and Senior Management and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regularly reviewing the plan;</w:t>
      </w:r>
    </w:p>
    <w:p w:rsidR="00A64ECA" w:rsidRPr="00797B37" w:rsidRDefault="00A64ECA" w:rsidP="00A64ECA">
      <w:pPr>
        <w:pStyle w:val="ListParagraph"/>
        <w:jc w:val="both"/>
        <w:rPr>
          <w:rFonts w:ascii="Century Gothic" w:hAnsi="Century Gothic"/>
          <w:sz w:val="10"/>
        </w:rPr>
      </w:pPr>
    </w:p>
    <w:p w:rsidR="00C20843" w:rsidRDefault="00827908" w:rsidP="00827908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Evaluating the performance of the Board members and Senior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Management in the context of the Company’s performance from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business and compliance perspective;</w:t>
      </w:r>
    </w:p>
    <w:p w:rsidR="00D56877" w:rsidRPr="00797B37" w:rsidRDefault="00D56877" w:rsidP="00D56877">
      <w:pPr>
        <w:pStyle w:val="ListParagraph"/>
        <w:rPr>
          <w:rFonts w:ascii="Century Gothic" w:hAnsi="Century Gothic"/>
          <w:sz w:val="10"/>
        </w:rPr>
      </w:pPr>
    </w:p>
    <w:p w:rsidR="00827908" w:rsidRDefault="00827908" w:rsidP="00827908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Making recommendations to the Board concerning any matters relating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to the continuation in office of any Director at any time including the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suspension or termination of service of an Executive Director as an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employee of the Company subject to the provision of the law and their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service co</w:t>
      </w:r>
      <w:r w:rsidR="00D56877">
        <w:rPr>
          <w:rFonts w:ascii="Century Gothic" w:hAnsi="Century Gothic"/>
        </w:rPr>
        <w:t>ntract.</w:t>
      </w:r>
    </w:p>
    <w:p w:rsidR="00D56877" w:rsidRPr="00797B37" w:rsidRDefault="00D56877" w:rsidP="00D56877">
      <w:pPr>
        <w:pStyle w:val="ListParagraph"/>
        <w:rPr>
          <w:rFonts w:ascii="Century Gothic" w:hAnsi="Century Gothic"/>
          <w:sz w:val="10"/>
        </w:rPr>
      </w:pPr>
    </w:p>
    <w:p w:rsidR="00C20843" w:rsidRPr="00F809C7" w:rsidRDefault="00827908" w:rsidP="00827908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Delegating any of its powers to one or more of its members or the Secretary of the Committee;</w:t>
      </w:r>
    </w:p>
    <w:p w:rsidR="00D56877" w:rsidRPr="00797B37" w:rsidRDefault="00D56877" w:rsidP="00D56877">
      <w:pPr>
        <w:pStyle w:val="ListParagraph"/>
        <w:jc w:val="both"/>
        <w:rPr>
          <w:rFonts w:ascii="Century Gothic" w:hAnsi="Century Gothic"/>
          <w:sz w:val="10"/>
        </w:rPr>
      </w:pPr>
    </w:p>
    <w:p w:rsidR="00827908" w:rsidRDefault="00827908" w:rsidP="00827908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Recommend any necessary changes to the Board. </w:t>
      </w:r>
    </w:p>
    <w:p w:rsidR="00D56877" w:rsidRPr="00797B37" w:rsidRDefault="00D56877" w:rsidP="00D56877">
      <w:pPr>
        <w:pStyle w:val="ListParagraph"/>
        <w:rPr>
          <w:rFonts w:ascii="Century Gothic" w:hAnsi="Century Gothic"/>
          <w:sz w:val="10"/>
        </w:rPr>
      </w:pPr>
    </w:p>
    <w:p w:rsidR="00827908" w:rsidRPr="00F809C7" w:rsidRDefault="00827908" w:rsidP="00827908">
      <w:pPr>
        <w:pStyle w:val="ListParagraph"/>
        <w:numPr>
          <w:ilvl w:val="0"/>
          <w:numId w:val="3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>Considering any other matters as may be requested by the Board</w:t>
      </w:r>
      <w:r w:rsidR="00D56877">
        <w:rPr>
          <w:rFonts w:ascii="Century Gothic" w:hAnsi="Century Gothic"/>
        </w:rPr>
        <w:t>.</w:t>
      </w:r>
      <w:r w:rsidRPr="00F809C7">
        <w:rPr>
          <w:rFonts w:ascii="Century Gothic" w:hAnsi="Century Gothic"/>
        </w:rPr>
        <w:t xml:space="preserve">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C20843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11. REMUNERATION DUTIES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35" style="width:0;height:1.5pt" o:hralign="center" o:hrstd="t" o:hr="t" fillcolor="gray" stroked="f"/>
        </w:pict>
      </w:r>
    </w:p>
    <w:p w:rsidR="00C20843" w:rsidRPr="00F809C7" w:rsidRDefault="00C20843" w:rsidP="00827908">
      <w:pPr>
        <w:jc w:val="both"/>
        <w:rPr>
          <w:rFonts w:ascii="Century Gothic" w:hAnsi="Century Gothic"/>
        </w:rPr>
      </w:pP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The duties of the Committee in relation to remuneration matters include: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 </w:t>
      </w:r>
    </w:p>
    <w:p w:rsidR="00827908" w:rsidRPr="002941B7" w:rsidRDefault="00827908" w:rsidP="002941B7">
      <w:pPr>
        <w:pStyle w:val="ListParagraph"/>
        <w:numPr>
          <w:ilvl w:val="0"/>
          <w:numId w:val="4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to consider and determine the Remuneration Policy, based on the </w:t>
      </w:r>
      <w:bookmarkStart w:id="0" w:name="_GoBack"/>
      <w:bookmarkEnd w:id="0"/>
      <w:r w:rsidRPr="002941B7">
        <w:rPr>
          <w:rFonts w:ascii="Century Gothic" w:hAnsi="Century Gothic"/>
        </w:rPr>
        <w:t>performance and also bearing in mind that the remuneration is reasonable and sufficient to attract retain and motivate members of the Board and</w:t>
      </w:r>
      <w:r w:rsidR="00C20843" w:rsidRPr="002941B7">
        <w:rPr>
          <w:rFonts w:ascii="Century Gothic" w:hAnsi="Century Gothic"/>
        </w:rPr>
        <w:t xml:space="preserve"> </w:t>
      </w:r>
      <w:r w:rsidRPr="002941B7">
        <w:rPr>
          <w:rFonts w:ascii="Century Gothic" w:hAnsi="Century Gothic"/>
        </w:rPr>
        <w:t xml:space="preserve">such other factors as the Committee shall deem </w:t>
      </w:r>
      <w:r w:rsidRPr="002941B7">
        <w:rPr>
          <w:rFonts w:ascii="Century Gothic" w:hAnsi="Century Gothic"/>
        </w:rPr>
        <w:lastRenderedPageBreak/>
        <w:t>appropriate all elements</w:t>
      </w:r>
      <w:r w:rsidR="00C20843" w:rsidRPr="002941B7">
        <w:rPr>
          <w:rFonts w:ascii="Century Gothic" w:hAnsi="Century Gothic"/>
        </w:rPr>
        <w:t xml:space="preserve"> </w:t>
      </w:r>
      <w:r w:rsidRPr="002941B7">
        <w:rPr>
          <w:rFonts w:ascii="Century Gothic" w:hAnsi="Century Gothic"/>
        </w:rPr>
        <w:t xml:space="preserve">of the remuneration of the members of the Board. </w:t>
      </w:r>
    </w:p>
    <w:p w:rsidR="00797B37" w:rsidRPr="00797B37" w:rsidRDefault="00797B37" w:rsidP="00797B37">
      <w:pPr>
        <w:pStyle w:val="ListParagraph"/>
        <w:rPr>
          <w:rFonts w:ascii="Century Gothic" w:hAnsi="Century Gothic"/>
        </w:rPr>
      </w:pPr>
    </w:p>
    <w:p w:rsidR="00827908" w:rsidRPr="00F809C7" w:rsidRDefault="00827908" w:rsidP="00C20843">
      <w:pPr>
        <w:pStyle w:val="ListParagraph"/>
        <w:numPr>
          <w:ilvl w:val="0"/>
          <w:numId w:val="4"/>
        </w:numPr>
        <w:jc w:val="both"/>
        <w:rPr>
          <w:rFonts w:ascii="Century Gothic" w:hAnsi="Century Gothic"/>
        </w:rPr>
      </w:pPr>
      <w:proofErr w:type="gramStart"/>
      <w:r w:rsidRPr="00F809C7">
        <w:rPr>
          <w:rFonts w:ascii="Century Gothic" w:hAnsi="Century Gothic"/>
        </w:rPr>
        <w:t>to</w:t>
      </w:r>
      <w:proofErr w:type="gramEnd"/>
      <w:r w:rsidRPr="00F809C7">
        <w:rPr>
          <w:rFonts w:ascii="Century Gothic" w:hAnsi="Century Gothic"/>
        </w:rPr>
        <w:t xml:space="preserve"> approve the remuneration of the Senior Management including key managerial personnel of the Company maintaining a balance between fixed and incentive pay reflecting short and long term performance</w:t>
      </w:r>
      <w:r w:rsidR="00C20843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objectives appropriate to the working of the Company. </w:t>
      </w:r>
    </w:p>
    <w:p w:rsidR="00797B37" w:rsidRPr="00797B37" w:rsidRDefault="00797B37" w:rsidP="00797B37">
      <w:pPr>
        <w:pStyle w:val="ListParagraph"/>
        <w:jc w:val="both"/>
        <w:rPr>
          <w:rFonts w:ascii="Century Gothic" w:hAnsi="Century Gothic"/>
          <w:sz w:val="10"/>
        </w:rPr>
      </w:pPr>
    </w:p>
    <w:p w:rsidR="00827908" w:rsidRDefault="00827908" w:rsidP="00797B37">
      <w:pPr>
        <w:pStyle w:val="ListParagraph"/>
        <w:numPr>
          <w:ilvl w:val="0"/>
          <w:numId w:val="4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to delegate any of its powers to one or more of its members or the </w:t>
      </w:r>
      <w:r w:rsidRPr="00797B37">
        <w:rPr>
          <w:rFonts w:ascii="Century Gothic" w:hAnsi="Century Gothic"/>
        </w:rPr>
        <w:t xml:space="preserve">Secretary of the Committee </w:t>
      </w:r>
    </w:p>
    <w:p w:rsidR="00282E59" w:rsidRPr="00282E59" w:rsidRDefault="00282E59" w:rsidP="00282E59">
      <w:pPr>
        <w:pStyle w:val="ListParagraph"/>
        <w:rPr>
          <w:rFonts w:ascii="Century Gothic" w:hAnsi="Century Gothic"/>
          <w:sz w:val="10"/>
        </w:rPr>
      </w:pPr>
    </w:p>
    <w:p w:rsidR="00827908" w:rsidRPr="00F809C7" w:rsidRDefault="00827908" w:rsidP="00827908">
      <w:pPr>
        <w:pStyle w:val="ListParagraph"/>
        <w:numPr>
          <w:ilvl w:val="0"/>
          <w:numId w:val="4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to consider any other matters as may be requested by the Board; </w:t>
      </w:r>
    </w:p>
    <w:p w:rsidR="00282E59" w:rsidRPr="00282E59" w:rsidRDefault="00282E59" w:rsidP="00282E59">
      <w:pPr>
        <w:pStyle w:val="ListParagraph"/>
        <w:jc w:val="both"/>
        <w:rPr>
          <w:rFonts w:ascii="Century Gothic" w:hAnsi="Century Gothic"/>
          <w:sz w:val="10"/>
        </w:rPr>
      </w:pPr>
    </w:p>
    <w:p w:rsidR="00827908" w:rsidRPr="00F809C7" w:rsidRDefault="00827908" w:rsidP="00827908">
      <w:pPr>
        <w:pStyle w:val="ListParagraph"/>
        <w:numPr>
          <w:ilvl w:val="0"/>
          <w:numId w:val="4"/>
        </w:num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Professional indemnity and liability insurance for Directors and senior management. </w:t>
      </w:r>
    </w:p>
    <w:p w:rsidR="00827908" w:rsidRPr="00F809C7" w:rsidRDefault="00827908" w:rsidP="00827908">
      <w:pPr>
        <w:jc w:val="both"/>
        <w:rPr>
          <w:rFonts w:ascii="Century Gothic" w:hAnsi="Century Gothic"/>
        </w:rPr>
      </w:pPr>
    </w:p>
    <w:p w:rsidR="006A1D0B" w:rsidRPr="00F809C7" w:rsidRDefault="00827908" w:rsidP="00827908">
      <w:pPr>
        <w:jc w:val="both"/>
        <w:rPr>
          <w:rFonts w:ascii="Century Gothic" w:hAnsi="Century Gothic"/>
          <w:b/>
        </w:rPr>
      </w:pPr>
      <w:r w:rsidRPr="00F809C7">
        <w:rPr>
          <w:rFonts w:ascii="Century Gothic" w:hAnsi="Century Gothic"/>
          <w:b/>
        </w:rPr>
        <w:t xml:space="preserve">12. MINUTES OF COMMITTEE MEETING </w:t>
      </w:r>
    </w:p>
    <w:p w:rsidR="00827908" w:rsidRPr="00F809C7" w:rsidRDefault="00E5304F" w:rsidP="00827908">
      <w:pPr>
        <w:jc w:val="both"/>
        <w:rPr>
          <w:rFonts w:ascii="Century Gothic" w:hAnsi="Century Gothic"/>
          <w:b/>
        </w:rPr>
      </w:pPr>
      <w:r>
        <w:rPr>
          <w:rFonts w:ascii="Century Gothic" w:hAnsi="Century Gothic"/>
        </w:rPr>
        <w:pict>
          <v:rect id="_x0000_i1036" style="width:0;height:1.5pt" o:hralign="center" o:hrstd="t" o:hr="t" fillcolor="gray" stroked="f"/>
        </w:pict>
      </w:r>
    </w:p>
    <w:p w:rsidR="00632B53" w:rsidRDefault="00632B53" w:rsidP="00827908">
      <w:pPr>
        <w:jc w:val="both"/>
        <w:rPr>
          <w:rFonts w:ascii="Century Gothic" w:hAnsi="Century Gothic"/>
        </w:rPr>
      </w:pPr>
    </w:p>
    <w:p w:rsidR="00827908" w:rsidRDefault="00827908" w:rsidP="00827908">
      <w:pPr>
        <w:jc w:val="both"/>
        <w:rPr>
          <w:rFonts w:ascii="Century Gothic" w:hAnsi="Century Gothic"/>
        </w:rPr>
      </w:pPr>
      <w:r w:rsidRPr="00F809C7">
        <w:rPr>
          <w:rFonts w:ascii="Century Gothic" w:hAnsi="Century Gothic"/>
        </w:rPr>
        <w:t xml:space="preserve">Proceedings of all meetings must be </w:t>
      </w:r>
      <w:r w:rsidR="00BA6E4A" w:rsidRPr="00F809C7">
        <w:rPr>
          <w:rFonts w:ascii="Century Gothic" w:hAnsi="Century Gothic"/>
        </w:rPr>
        <w:t>minute</w:t>
      </w:r>
      <w:r w:rsidRPr="00F809C7">
        <w:rPr>
          <w:rFonts w:ascii="Century Gothic" w:hAnsi="Century Gothic"/>
        </w:rPr>
        <w:t xml:space="preserve"> and signed by the Chairman</w:t>
      </w:r>
      <w:r w:rsidR="006A1D0B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>of the Committee at the subsequent meeting. Minutes of the Committee</w:t>
      </w:r>
      <w:r w:rsidR="006A1D0B" w:rsidRPr="00F809C7">
        <w:rPr>
          <w:rFonts w:ascii="Century Gothic" w:hAnsi="Century Gothic"/>
        </w:rPr>
        <w:t xml:space="preserve"> </w:t>
      </w:r>
      <w:r w:rsidRPr="00F809C7">
        <w:rPr>
          <w:rFonts w:ascii="Century Gothic" w:hAnsi="Century Gothic"/>
        </w:rPr>
        <w:t xml:space="preserve">meetings will be tabled at the subsequent Board and Committee meeting. </w:t>
      </w:r>
    </w:p>
    <w:p w:rsidR="00B804F5" w:rsidRDefault="00B804F5" w:rsidP="00827908">
      <w:pPr>
        <w:jc w:val="both"/>
        <w:rPr>
          <w:rFonts w:ascii="Century Gothic" w:hAnsi="Century Gothic"/>
        </w:rPr>
      </w:pPr>
    </w:p>
    <w:p w:rsidR="00B804F5" w:rsidRDefault="00B804F5" w:rsidP="00827908">
      <w:pPr>
        <w:jc w:val="both"/>
        <w:rPr>
          <w:rFonts w:ascii="Century Gothic" w:hAnsi="Century Gothic"/>
        </w:rPr>
      </w:pPr>
    </w:p>
    <w:p w:rsidR="00B804F5" w:rsidRPr="001B6DFF" w:rsidRDefault="00B804F5" w:rsidP="00B804F5">
      <w:pPr>
        <w:widowControl w:val="0"/>
        <w:suppressAutoHyphens w:val="0"/>
        <w:jc w:val="both"/>
        <w:rPr>
          <w:rFonts w:ascii="Century Gothic" w:hAnsi="Century Gothic"/>
          <w:b/>
          <w:bCs/>
          <w:szCs w:val="28"/>
        </w:rPr>
      </w:pPr>
      <w:r w:rsidRPr="00B804F5">
        <w:rPr>
          <w:rFonts w:ascii="Century Gothic" w:hAnsi="Century Gothic"/>
          <w:b/>
          <w:color w:val="000000"/>
          <w:szCs w:val="28"/>
        </w:rPr>
        <w:t xml:space="preserve">13. </w:t>
      </w:r>
      <w:r w:rsidRPr="001B6DFF">
        <w:rPr>
          <w:rFonts w:ascii="Century Gothic" w:hAnsi="Century Gothic"/>
          <w:b/>
          <w:bCs/>
          <w:szCs w:val="28"/>
        </w:rPr>
        <w:t>DISCLOSURES</w:t>
      </w:r>
    </w:p>
    <w:p w:rsidR="00B804F5" w:rsidRDefault="00E5304F" w:rsidP="00B804F5">
      <w:pPr>
        <w:rPr>
          <w:rFonts w:ascii="Century Gothic" w:hAnsi="Century Gothic"/>
          <w:color w:val="000000"/>
          <w:szCs w:val="28"/>
        </w:rPr>
      </w:pPr>
      <w:r>
        <w:rPr>
          <w:rFonts w:ascii="Century Gothic" w:hAnsi="Century Gothic" w:cs="Arial"/>
          <w:b/>
          <w:bCs/>
          <w:color w:val="000000"/>
        </w:rPr>
        <w:pict>
          <v:rect id="_x0000_i1037" style="width:0;height:1.5pt" o:hralign="center" o:hrstd="t" o:hr="t" fillcolor="gray" stroked="f"/>
        </w:pict>
      </w:r>
    </w:p>
    <w:p w:rsidR="00B804F5" w:rsidRDefault="00B804F5" w:rsidP="00B804F5">
      <w:pPr>
        <w:rPr>
          <w:rFonts w:ascii="Century Gothic" w:hAnsi="Century Gothic"/>
          <w:color w:val="000000"/>
          <w:szCs w:val="28"/>
        </w:rPr>
      </w:pPr>
    </w:p>
    <w:p w:rsidR="00B804F5" w:rsidRPr="001E259F" w:rsidRDefault="00401A86" w:rsidP="00401A86">
      <w:pPr>
        <w:jc w:val="both"/>
        <w:rPr>
          <w:rFonts w:ascii="Century Gothic" w:hAnsi="Century Gothic"/>
          <w:color w:val="000000"/>
          <w:szCs w:val="28"/>
        </w:rPr>
      </w:pPr>
      <w:proofErr w:type="gramStart"/>
      <w:r>
        <w:rPr>
          <w:rFonts w:ascii="Century Gothic" w:hAnsi="Century Gothic"/>
          <w:color w:val="000000"/>
          <w:szCs w:val="28"/>
        </w:rPr>
        <w:t>D</w:t>
      </w:r>
      <w:r w:rsidR="00B804F5" w:rsidRPr="001E259F">
        <w:rPr>
          <w:rFonts w:ascii="Century Gothic" w:hAnsi="Century Gothic"/>
          <w:color w:val="000000"/>
          <w:szCs w:val="28"/>
        </w:rPr>
        <w:t>isclos</w:t>
      </w:r>
      <w:r>
        <w:rPr>
          <w:rFonts w:ascii="Century Gothic" w:hAnsi="Century Gothic"/>
          <w:color w:val="000000"/>
          <w:szCs w:val="28"/>
        </w:rPr>
        <w:t xml:space="preserve">ure to be made </w:t>
      </w:r>
      <w:r w:rsidR="00B804F5" w:rsidRPr="001E259F">
        <w:rPr>
          <w:rFonts w:ascii="Century Gothic" w:hAnsi="Century Gothic"/>
          <w:color w:val="000000"/>
          <w:szCs w:val="28"/>
        </w:rPr>
        <w:t>to the stock exchange quarterly along with the compliance report on corporate governance.</w:t>
      </w:r>
      <w:proofErr w:type="gramEnd"/>
    </w:p>
    <w:p w:rsidR="00B804F5" w:rsidRDefault="00B804F5" w:rsidP="00B804F5">
      <w:pPr>
        <w:rPr>
          <w:rFonts w:ascii="Century Gothic" w:hAnsi="Century Gothic"/>
          <w:color w:val="000000"/>
          <w:szCs w:val="28"/>
        </w:rPr>
      </w:pPr>
    </w:p>
    <w:p w:rsidR="00B804F5" w:rsidRPr="001E259F" w:rsidRDefault="00B804F5" w:rsidP="00B804F5">
      <w:pPr>
        <w:rPr>
          <w:rFonts w:ascii="Century Gothic" w:hAnsi="Century Gothic"/>
          <w:color w:val="000000"/>
          <w:szCs w:val="28"/>
        </w:rPr>
      </w:pPr>
      <w:r w:rsidRPr="001E259F">
        <w:rPr>
          <w:rFonts w:ascii="Century Gothic" w:hAnsi="Century Gothic"/>
          <w:color w:val="000000"/>
          <w:szCs w:val="28"/>
        </w:rPr>
        <w:t>The Company shall disclose the policy on its website.</w:t>
      </w:r>
    </w:p>
    <w:p w:rsidR="00B804F5" w:rsidRDefault="00B804F5" w:rsidP="00B804F5">
      <w:pPr>
        <w:widowControl w:val="0"/>
        <w:suppressAutoHyphens w:val="0"/>
        <w:jc w:val="both"/>
        <w:rPr>
          <w:rFonts w:ascii="Century Gothic" w:hAnsi="Century Gothic"/>
          <w:color w:val="000000"/>
          <w:szCs w:val="28"/>
        </w:rPr>
      </w:pPr>
    </w:p>
    <w:p w:rsidR="00B804F5" w:rsidRDefault="00B804F5" w:rsidP="00B804F5">
      <w:pPr>
        <w:widowControl w:val="0"/>
        <w:suppressAutoHyphens w:val="0"/>
        <w:jc w:val="both"/>
        <w:rPr>
          <w:rFonts w:ascii="Century Gothic" w:hAnsi="Century Gothic"/>
          <w:color w:val="000000"/>
          <w:szCs w:val="28"/>
        </w:rPr>
      </w:pPr>
    </w:p>
    <w:p w:rsidR="00B804F5" w:rsidRPr="001B6DFF" w:rsidRDefault="00B804F5" w:rsidP="00B804F5">
      <w:pPr>
        <w:widowControl w:val="0"/>
        <w:suppressAutoHyphens w:val="0"/>
        <w:jc w:val="both"/>
        <w:rPr>
          <w:rFonts w:ascii="Century Gothic" w:hAnsi="Century Gothic"/>
          <w:szCs w:val="28"/>
        </w:rPr>
      </w:pPr>
      <w:r w:rsidRPr="00B804F5">
        <w:rPr>
          <w:rFonts w:ascii="Century Gothic" w:hAnsi="Century Gothic"/>
          <w:b/>
          <w:color w:val="000000"/>
          <w:szCs w:val="28"/>
        </w:rPr>
        <w:t>1</w:t>
      </w:r>
      <w:r>
        <w:rPr>
          <w:rFonts w:ascii="Century Gothic" w:hAnsi="Century Gothic"/>
          <w:b/>
          <w:color w:val="000000"/>
          <w:szCs w:val="28"/>
        </w:rPr>
        <w:t>4</w:t>
      </w:r>
      <w:r w:rsidRPr="00B804F5">
        <w:rPr>
          <w:rFonts w:ascii="Century Gothic" w:hAnsi="Century Gothic"/>
          <w:b/>
          <w:color w:val="000000"/>
          <w:szCs w:val="28"/>
        </w:rPr>
        <w:t xml:space="preserve">. </w:t>
      </w:r>
      <w:r w:rsidRPr="00B804F5">
        <w:rPr>
          <w:rFonts w:ascii="Century Gothic" w:hAnsi="Century Gothic"/>
          <w:b/>
          <w:bCs/>
          <w:szCs w:val="28"/>
        </w:rPr>
        <w:t>A</w:t>
      </w:r>
      <w:r w:rsidRPr="001B6DFF">
        <w:rPr>
          <w:rFonts w:ascii="Century Gothic" w:hAnsi="Century Gothic"/>
          <w:b/>
          <w:bCs/>
          <w:szCs w:val="28"/>
        </w:rPr>
        <w:t>MENDMENT IN LAW</w:t>
      </w:r>
      <w:r w:rsidRPr="001B6DFF">
        <w:rPr>
          <w:rFonts w:ascii="Century Gothic" w:hAnsi="Century Gothic"/>
          <w:szCs w:val="28"/>
        </w:rPr>
        <w:t xml:space="preserve"> </w:t>
      </w:r>
    </w:p>
    <w:p w:rsidR="00B804F5" w:rsidRPr="001B6DFF" w:rsidRDefault="00E5304F" w:rsidP="00B804F5">
      <w:pPr>
        <w:rPr>
          <w:rFonts w:ascii="Century Gothic" w:hAnsi="Century Gothic"/>
          <w:szCs w:val="28"/>
        </w:rPr>
      </w:pPr>
      <w:r>
        <w:rPr>
          <w:rFonts w:ascii="Century Gothic" w:hAnsi="Century Gothic" w:cs="Arial"/>
          <w:b/>
          <w:bCs/>
        </w:rPr>
        <w:pict>
          <v:rect id="_x0000_i1038" style="width:0;height:1.5pt" o:hralign="center" o:hrstd="t" o:hr="t" fillcolor="gray" stroked="f"/>
        </w:pict>
      </w:r>
    </w:p>
    <w:p w:rsidR="00B804F5" w:rsidRDefault="00B804F5" w:rsidP="00B804F5">
      <w:pPr>
        <w:rPr>
          <w:rFonts w:ascii="Century Gothic" w:hAnsi="Century Gothic"/>
          <w:color w:val="000000"/>
          <w:szCs w:val="28"/>
        </w:rPr>
      </w:pPr>
    </w:p>
    <w:p w:rsidR="00B804F5" w:rsidRPr="001E259F" w:rsidRDefault="00B804F5" w:rsidP="00B804F5">
      <w:pPr>
        <w:rPr>
          <w:rFonts w:ascii="Century Gothic" w:hAnsi="Century Gothic"/>
          <w:color w:val="000000"/>
          <w:szCs w:val="28"/>
        </w:rPr>
      </w:pPr>
      <w:r w:rsidRPr="001E259F">
        <w:rPr>
          <w:rFonts w:ascii="Century Gothic" w:hAnsi="Century Gothic"/>
          <w:color w:val="000000"/>
          <w:szCs w:val="28"/>
        </w:rPr>
        <w:t>Any subsequent amendment/modification in the Listing Agreement and/or applicable laws in this regard shall automatically apply to this policy.</w:t>
      </w:r>
    </w:p>
    <w:p w:rsidR="00B804F5" w:rsidRPr="00F809C7" w:rsidRDefault="00B804F5" w:rsidP="00827908">
      <w:pPr>
        <w:jc w:val="both"/>
        <w:rPr>
          <w:rFonts w:ascii="Century Gothic" w:hAnsi="Century Gothic"/>
        </w:rPr>
      </w:pPr>
    </w:p>
    <w:sectPr w:rsidR="00B804F5" w:rsidRPr="00F809C7" w:rsidSect="008E3230">
      <w:headerReference w:type="default" r:id="rId9"/>
      <w:pgSz w:w="11909" w:h="16834" w:code="9"/>
      <w:pgMar w:top="1008" w:right="1195" w:bottom="1008" w:left="18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04F" w:rsidRDefault="00E5304F" w:rsidP="00827908">
      <w:r>
        <w:separator/>
      </w:r>
    </w:p>
  </w:endnote>
  <w:endnote w:type="continuationSeparator" w:id="0">
    <w:p w:rsidR="00E5304F" w:rsidRDefault="00E5304F" w:rsidP="00827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04F" w:rsidRDefault="00E5304F" w:rsidP="00827908">
      <w:r>
        <w:separator/>
      </w:r>
    </w:p>
  </w:footnote>
  <w:footnote w:type="continuationSeparator" w:id="0">
    <w:p w:rsidR="00E5304F" w:rsidRDefault="00E5304F" w:rsidP="008279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908" w:rsidRDefault="00582B9A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noProof/>
        <w:sz w:val="32"/>
        <w:szCs w:val="32"/>
        <w:lang w:eastAsia="en-US"/>
      </w:rPr>
      <w:drawing>
        <wp:anchor distT="0" distB="0" distL="114300" distR="114300" simplePos="0" relativeHeight="251660288" behindDoc="0" locked="0" layoutInCell="1" allowOverlap="1" wp14:anchorId="47872F70" wp14:editId="2833C1D2">
          <wp:simplePos x="0" y="0"/>
          <wp:positionH relativeFrom="page">
            <wp:posOffset>6325235</wp:posOffset>
          </wp:positionH>
          <wp:positionV relativeFrom="page">
            <wp:posOffset>249555</wp:posOffset>
          </wp:positionV>
          <wp:extent cx="949325" cy="429895"/>
          <wp:effectExtent l="0" t="0" r="3175" b="8255"/>
          <wp:wrapNone/>
          <wp:docPr id="1" name="Picture 1" descr="r v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 v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325" cy="429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rFonts w:asciiTheme="majorHAnsi" w:eastAsiaTheme="majorEastAsia" w:hAnsiTheme="majorHAnsi" w:cstheme="majorBidi"/>
          <w:sz w:val="32"/>
          <w:szCs w:val="32"/>
        </w:rPr>
        <w:id w:val="1121184119"/>
        <w:docPartObj>
          <w:docPartGallery w:val="Page Numbers (Margins)"/>
          <w:docPartUnique/>
        </w:docPartObj>
      </w:sdtPr>
      <w:sdtEndPr/>
      <w:sdtContent>
        <w:r w:rsidR="00C7285C" w:rsidRPr="00C7285C">
          <w:rPr>
            <w:rFonts w:asciiTheme="majorHAnsi" w:eastAsiaTheme="majorEastAsia" w:hAnsiTheme="majorHAnsi" w:cstheme="majorBidi"/>
            <w:noProof/>
            <w:sz w:val="32"/>
            <w:szCs w:val="32"/>
            <w:lang w:eastAsia="en-US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49F4F82" wp14:editId="4EBA0D3C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0" b="0"/>
                  <wp:wrapNone/>
                  <wp:docPr id="573" name="Rectangl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7285C" w:rsidRDefault="00C7285C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asciiTheme="minorHAnsi" w:eastAsiaTheme="minorEastAsia" w:hAnsiTheme="minorHAnsi" w:cstheme="minorBidi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asciiTheme="minorHAnsi" w:eastAsiaTheme="minorEastAsia" w:hAnsiTheme="minorHAnsi" w:cstheme="minorBidi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2941B7" w:rsidRPr="002941B7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5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3" o:spid="_x0000_s1026" style="position:absolute;left:0;text-align:left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" o:allowincell="f" filled="f" stroked="f">
                  <v:textbox style="layout-flow:vertical;mso-layout-flow-alt:bottom-to-top;mso-fit-shape-to-text:t">
                    <w:txbxContent>
                      <w:p w:rsidR="00C7285C" w:rsidRDefault="00C7285C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asciiTheme="minorHAnsi" w:eastAsiaTheme="minorEastAsia" w:hAnsiTheme="minorHAnsi" w:cstheme="minorBidi"/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asciiTheme="minorHAnsi" w:eastAsiaTheme="minorEastAsia" w:hAnsiTheme="minorHAnsi" w:cstheme="minorBidi"/>
                            <w:sz w:val="22"/>
                            <w:szCs w:val="22"/>
                          </w:rPr>
                          <w:fldChar w:fldCharType="separate"/>
                        </w:r>
                        <w:r w:rsidR="002941B7" w:rsidRPr="002941B7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5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sdt>
      <w:sdtPr>
        <w:rPr>
          <w:rFonts w:asciiTheme="majorHAnsi" w:eastAsiaTheme="majorEastAsia" w:hAnsiTheme="majorHAnsi" w:cstheme="majorBidi"/>
          <w:sz w:val="32"/>
          <w:szCs w:val="32"/>
        </w:rPr>
        <w:alias w:val="Title"/>
        <w:id w:val="77738743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827908">
          <w:rPr>
            <w:rFonts w:asciiTheme="majorHAnsi" w:eastAsiaTheme="majorEastAsia" w:hAnsiTheme="majorHAnsi" w:cstheme="majorBidi"/>
            <w:sz w:val="32"/>
            <w:szCs w:val="32"/>
          </w:rPr>
          <w:t xml:space="preserve">Nomination &amp; 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>Remuneration Policy</w:t>
        </w:r>
      </w:sdtContent>
    </w:sdt>
  </w:p>
  <w:p w:rsidR="00827908" w:rsidRDefault="0082790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22D91515"/>
    <w:multiLevelType w:val="hybridMultilevel"/>
    <w:tmpl w:val="073CC44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>
    <w:nsid w:val="3C6E0C42"/>
    <w:multiLevelType w:val="hybridMultilevel"/>
    <w:tmpl w:val="D59C6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7467B2"/>
    <w:multiLevelType w:val="singleLevel"/>
    <w:tmpl w:val="0766214E"/>
    <w:lvl w:ilvl="0">
      <w:start w:val="6"/>
      <w:numFmt w:val="decimal"/>
      <w:suff w:val="space"/>
      <w:lvlText w:val="%1."/>
      <w:lvlJc w:val="left"/>
      <w:rPr>
        <w:b w:val="0"/>
        <w:color w:val="auto"/>
      </w:rPr>
    </w:lvl>
  </w:abstractNum>
  <w:abstractNum w:abstractNumId="4">
    <w:nsid w:val="61FF2FD7"/>
    <w:multiLevelType w:val="hybridMultilevel"/>
    <w:tmpl w:val="0038B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25E"/>
    <w:rsid w:val="002361E9"/>
    <w:rsid w:val="00282E59"/>
    <w:rsid w:val="002941B7"/>
    <w:rsid w:val="002A4A90"/>
    <w:rsid w:val="002A68BB"/>
    <w:rsid w:val="00342CCD"/>
    <w:rsid w:val="00401A86"/>
    <w:rsid w:val="004A098F"/>
    <w:rsid w:val="004B476D"/>
    <w:rsid w:val="004D7660"/>
    <w:rsid w:val="00582B9A"/>
    <w:rsid w:val="00632B53"/>
    <w:rsid w:val="006A1D0B"/>
    <w:rsid w:val="006F3788"/>
    <w:rsid w:val="006F54B8"/>
    <w:rsid w:val="007274F9"/>
    <w:rsid w:val="00797B37"/>
    <w:rsid w:val="00827908"/>
    <w:rsid w:val="008C7AEA"/>
    <w:rsid w:val="008E3230"/>
    <w:rsid w:val="00A17E57"/>
    <w:rsid w:val="00A64ECA"/>
    <w:rsid w:val="00B33C81"/>
    <w:rsid w:val="00B75CCC"/>
    <w:rsid w:val="00B804F5"/>
    <w:rsid w:val="00BA6E4A"/>
    <w:rsid w:val="00C20843"/>
    <w:rsid w:val="00C7285C"/>
    <w:rsid w:val="00D0025E"/>
    <w:rsid w:val="00D56877"/>
    <w:rsid w:val="00D90813"/>
    <w:rsid w:val="00E23070"/>
    <w:rsid w:val="00E5304F"/>
    <w:rsid w:val="00F71583"/>
    <w:rsid w:val="00F809C7"/>
    <w:rsid w:val="00FF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908"/>
    <w:pPr>
      <w:suppressAutoHyphens/>
    </w:pPr>
    <w:rPr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E23070"/>
    <w:pPr>
      <w:keepNext/>
      <w:suppressAutoHyphens w:val="0"/>
      <w:jc w:val="both"/>
      <w:outlineLvl w:val="0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23070"/>
    <w:rPr>
      <w:rFonts w:ascii="Arial" w:hAnsi="Arial" w:cs="Arial"/>
      <w:b/>
      <w:bCs/>
      <w:sz w:val="22"/>
      <w:szCs w:val="22"/>
      <w:lang w:eastAsia="zh-CN"/>
    </w:rPr>
  </w:style>
  <w:style w:type="paragraph" w:styleId="Caption">
    <w:name w:val="caption"/>
    <w:basedOn w:val="Normal"/>
    <w:qFormat/>
    <w:rsid w:val="00E23070"/>
    <w:pPr>
      <w:suppressLineNumbers/>
      <w:suppressAutoHyphens w:val="0"/>
      <w:spacing w:before="120" w:after="120"/>
    </w:pPr>
    <w:rPr>
      <w:rFonts w:cs="Mangal"/>
      <w:i/>
      <w:iCs/>
    </w:rPr>
  </w:style>
  <w:style w:type="paragraph" w:styleId="ListParagraph">
    <w:name w:val="List Paragraph"/>
    <w:basedOn w:val="Normal"/>
    <w:qFormat/>
    <w:rsid w:val="00E23070"/>
    <w:pPr>
      <w:suppressAutoHyphens w:val="0"/>
      <w:ind w:left="720"/>
    </w:pPr>
  </w:style>
  <w:style w:type="paragraph" w:styleId="Header">
    <w:name w:val="header"/>
    <w:basedOn w:val="Normal"/>
    <w:link w:val="HeaderChar"/>
    <w:uiPriority w:val="99"/>
    <w:unhideWhenUsed/>
    <w:rsid w:val="008279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7908"/>
    <w:rPr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279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7908"/>
    <w:rPr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908"/>
    <w:pPr>
      <w:suppressAutoHyphens/>
    </w:pPr>
    <w:rPr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E23070"/>
    <w:pPr>
      <w:keepNext/>
      <w:suppressAutoHyphens w:val="0"/>
      <w:jc w:val="both"/>
      <w:outlineLvl w:val="0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23070"/>
    <w:rPr>
      <w:rFonts w:ascii="Arial" w:hAnsi="Arial" w:cs="Arial"/>
      <w:b/>
      <w:bCs/>
      <w:sz w:val="22"/>
      <w:szCs w:val="22"/>
      <w:lang w:eastAsia="zh-CN"/>
    </w:rPr>
  </w:style>
  <w:style w:type="paragraph" w:styleId="Caption">
    <w:name w:val="caption"/>
    <w:basedOn w:val="Normal"/>
    <w:qFormat/>
    <w:rsid w:val="00E23070"/>
    <w:pPr>
      <w:suppressLineNumbers/>
      <w:suppressAutoHyphens w:val="0"/>
      <w:spacing w:before="120" w:after="120"/>
    </w:pPr>
    <w:rPr>
      <w:rFonts w:cs="Mangal"/>
      <w:i/>
      <w:iCs/>
    </w:rPr>
  </w:style>
  <w:style w:type="paragraph" w:styleId="ListParagraph">
    <w:name w:val="List Paragraph"/>
    <w:basedOn w:val="Normal"/>
    <w:qFormat/>
    <w:rsid w:val="00E23070"/>
    <w:pPr>
      <w:suppressAutoHyphens w:val="0"/>
      <w:ind w:left="720"/>
    </w:pPr>
  </w:style>
  <w:style w:type="paragraph" w:styleId="Header">
    <w:name w:val="header"/>
    <w:basedOn w:val="Normal"/>
    <w:link w:val="HeaderChar"/>
    <w:uiPriority w:val="99"/>
    <w:unhideWhenUsed/>
    <w:rsid w:val="008279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7908"/>
    <w:rPr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279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7908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0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4964F-040B-49D7-89EB-A581990B9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1139</Words>
  <Characters>6497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Nomination &amp; Remuneration Policy- Aarvee Denims</vt:lpstr>
    </vt:vector>
  </TitlesOfParts>
  <Company/>
  <LinksUpToDate>false</LinksUpToDate>
  <CharactersWithSpaces>7621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Nomination &amp; Remuneration Policy</dc:title>
  <dc:subject/>
  <dc:creator>CS</dc:creator>
  <cp:keywords/>
  <dc:description/>
  <cp:lastModifiedBy>CS</cp:lastModifiedBy>
  <cp:revision>27</cp:revision>
  <dcterms:created xsi:type="dcterms:W3CDTF">2014-08-09T09:48:00Z</dcterms:created>
  <dcterms:modified xsi:type="dcterms:W3CDTF">2015-07-04T12:27:00Z</dcterms:modified>
</cp:coreProperties>
</file>